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left="0" w:leftChars="0" w:firstLine="0" w:firstLineChars="0"/>
        <w:jc w:val="center"/>
        <w:rPr>
          <w:rFonts w:hint="eastAsia" w:ascii="宋体" w:hAnsi="宋体"/>
          <w:b/>
          <w:color w:val="FF0000"/>
          <w:sz w:val="36"/>
          <w:szCs w:val="36"/>
          <w:u w:val="single"/>
          <w:lang w:eastAsia="zh-CN"/>
        </w:rPr>
      </w:pPr>
      <w:r>
        <w:rPr>
          <w:rFonts w:hint="eastAsia" w:ascii="宋体" w:hAnsi="宋体"/>
          <w:b/>
          <w:color w:val="FF0000"/>
          <w:sz w:val="36"/>
          <w:szCs w:val="36"/>
          <w:u w:val="single"/>
          <w:lang w:eastAsia="zh-CN"/>
        </w:rPr>
        <w:t>3#楼B1层网络机房装修改造</w:t>
      </w:r>
    </w:p>
    <w:p>
      <w:pPr>
        <w:adjustRightInd w:val="0"/>
        <w:snapToGrid w:val="0"/>
        <w:ind w:firstLine="88" w:firstLineChars="20"/>
        <w:jc w:val="center"/>
        <w:rPr>
          <w:rFonts w:hint="eastAsia" w:ascii="宋体" w:hAnsi="宋体" w:eastAsia="黑体"/>
          <w:b/>
          <w:sz w:val="44"/>
          <w:szCs w:val="44"/>
          <w:u w:val="single"/>
          <w:lang w:val="en-US" w:eastAsia="zh-CN"/>
        </w:rPr>
      </w:pPr>
      <w:r>
        <w:rPr>
          <w:rFonts w:hint="eastAsia" w:ascii="宋体" w:hAnsi="宋体" w:eastAsia="黑体"/>
          <w:b/>
          <w:sz w:val="44"/>
          <w:szCs w:val="44"/>
          <w:u w:val="single"/>
          <w:lang w:val="en-US" w:eastAsia="zh-CN"/>
        </w:rPr>
        <w:t xml:space="preserve"> </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lang w:val="en-US" w:eastAsia="zh-CN"/>
        </w:rPr>
        <w:t>07</w:t>
      </w:r>
      <w:r>
        <w:rPr>
          <w:rFonts w:hint="eastAsia" w:ascii="宋体" w:hAnsi="宋体"/>
          <w:b/>
          <w:sz w:val="32"/>
          <w:szCs w:val="32"/>
        </w:rPr>
        <w:t>号</w:t>
      </w:r>
    </w:p>
    <w:p>
      <w:pPr>
        <w:adjustRightInd w:val="0"/>
        <w:snapToGrid w:val="0"/>
        <w:ind w:firstLine="2287" w:firstLineChars="712"/>
        <w:rPr>
          <w:rFonts w:hint="default" w:ascii="宋体" w:hAnsi="宋体" w:eastAsia="宋体"/>
          <w:b/>
          <w:sz w:val="32"/>
          <w:szCs w:val="32"/>
          <w:u w:val="none"/>
          <w:lang w:val="en-US" w:eastAsia="zh-CN"/>
        </w:rPr>
      </w:pPr>
      <w:r>
        <w:rPr>
          <w:rFonts w:hint="eastAsia" w:ascii="宋体" w:hAnsi="宋体"/>
          <w:b/>
          <w:sz w:val="32"/>
          <w:szCs w:val="32"/>
        </w:rPr>
        <w:t>工程</w:t>
      </w:r>
      <w:r>
        <w:rPr>
          <w:rFonts w:ascii="宋体" w:hAnsi="宋体"/>
          <w:b/>
          <w:sz w:val="32"/>
          <w:szCs w:val="32"/>
        </w:rPr>
        <w:t>编号：</w:t>
      </w:r>
      <w:r>
        <w:rPr>
          <w:rFonts w:hint="eastAsia" w:ascii="宋体" w:hAnsi="宋体"/>
          <w:b/>
          <w:sz w:val="32"/>
          <w:szCs w:val="32"/>
          <w:u w:val="none"/>
        </w:rPr>
        <w:t>TH</w:t>
      </w:r>
      <w:r>
        <w:rPr>
          <w:rFonts w:hint="eastAsia" w:ascii="宋体" w:hAnsi="宋体"/>
          <w:b/>
          <w:sz w:val="32"/>
          <w:szCs w:val="32"/>
          <w:u w:val="none"/>
          <w:lang w:val="en-US" w:eastAsia="zh-CN"/>
        </w:rPr>
        <w:t>23250</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640"/>
        <w:rPr>
          <w:rFonts w:ascii="宋体" w:hAnsi="宋体"/>
          <w:sz w:val="32"/>
          <w:szCs w:val="32"/>
        </w:rPr>
      </w:pPr>
    </w:p>
    <w:p>
      <w:pPr>
        <w:adjustRightInd w:val="0"/>
        <w:snapToGrid w:val="0"/>
        <w:ind w:firstLine="640"/>
        <w:rPr>
          <w:rFonts w:ascii="宋体" w:hAnsi="宋体"/>
          <w:sz w:val="32"/>
          <w:szCs w:val="32"/>
        </w:rPr>
      </w:pPr>
    </w:p>
    <w:p>
      <w:pPr>
        <w:adjustRightInd w:val="0"/>
        <w:snapToGrid w:val="0"/>
        <w:ind w:firstLine="0" w:firstLineChars="0"/>
        <w:jc w:val="center"/>
        <w:rPr>
          <w:rFonts w:ascii="宋体" w:hAnsi="宋体"/>
          <w:b/>
          <w:sz w:val="32"/>
        </w:rPr>
      </w:pPr>
      <w:r>
        <w:rPr>
          <w:rFonts w:hint="eastAsia" w:ascii="宋体" w:hAnsi="宋体"/>
          <w:b/>
          <w:sz w:val="32"/>
        </w:rPr>
        <w:t>二○二</w:t>
      </w:r>
      <w:r>
        <w:rPr>
          <w:rFonts w:hint="eastAsia" w:ascii="宋体" w:hAnsi="宋体"/>
          <w:b/>
          <w:sz w:val="32"/>
          <w:lang w:val="en-US" w:eastAsia="zh-CN"/>
        </w:rPr>
        <w:t>三</w:t>
      </w:r>
      <w:r>
        <w:rPr>
          <w:rFonts w:hint="eastAsia" w:ascii="宋体" w:hAnsi="宋体"/>
          <w:b/>
          <w:sz w:val="32"/>
        </w:rPr>
        <w:t>年</w:t>
      </w:r>
      <w:r>
        <w:rPr>
          <w:rFonts w:hint="eastAsia" w:ascii="宋体" w:hAnsi="宋体"/>
          <w:b/>
          <w:sz w:val="32"/>
          <w:lang w:val="en-US" w:eastAsia="zh-CN"/>
        </w:rPr>
        <w:t>十二</w:t>
      </w:r>
      <w:r>
        <w:rPr>
          <w:rFonts w:hint="eastAsia" w:ascii="宋体" w:hAnsi="宋体"/>
          <w:b/>
          <w:sz w:val="32"/>
        </w:rPr>
        <w:t>月</w:t>
      </w:r>
    </w:p>
    <w:p>
      <w:pPr>
        <w:adjustRightInd w:val="0"/>
        <w:snapToGrid w:val="0"/>
        <w:ind w:firstLine="0" w:firstLineChars="0"/>
        <w:jc w:val="center"/>
      </w:pPr>
    </w:p>
    <w:p>
      <w:pPr>
        <w:pStyle w:val="59"/>
        <w:ind w:firstLine="0" w:firstLineChars="0"/>
        <w:jc w:val="both"/>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559" w:bottom="1440" w:left="1134" w:header="851" w:footer="992" w:gutter="0"/>
          <w:cols w:space="720" w:num="1"/>
        </w:sectPr>
      </w:pPr>
    </w:p>
    <w:p>
      <w:pPr>
        <w:pStyle w:val="59"/>
        <w:ind w:firstLine="0" w:firstLineChars="0"/>
        <w:jc w:val="both"/>
      </w:pPr>
    </w:p>
    <w:p>
      <w:pPr>
        <w:pStyle w:val="59"/>
        <w:ind w:firstLine="0" w:firstLineChars="0"/>
      </w:pPr>
      <w:r>
        <w:rPr>
          <w:rFonts w:hint="eastAsia"/>
        </w:rPr>
        <w:t>目录</w:t>
      </w:r>
    </w:p>
    <w:p>
      <w:pPr>
        <w:pStyle w:val="59"/>
        <w:ind w:firstLine="0" w:firstLineChars="0"/>
        <w:jc w:val="both"/>
      </w:pPr>
    </w:p>
    <w:p>
      <w:pPr>
        <w:pStyle w:val="28"/>
        <w:tabs>
          <w:tab w:val="right" w:leader="dot" w:pos="8789"/>
          <w:tab w:val="clear" w:pos="9628"/>
        </w:tabs>
        <w:rPr>
          <w:rFonts w:asciiTheme="minorEastAsia" w:hAnsiTheme="minorEastAsia" w:eastAsiaTheme="minorEastAsia" w:cstheme="minorBidi"/>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"1-1" \h \z \u </w:instrText>
      </w:r>
      <w:r>
        <w:rPr>
          <w:rFonts w:asciiTheme="minorEastAsia" w:hAnsiTheme="minorEastAsia" w:eastAsiaTheme="minorEastAsia"/>
          <w:sz w:val="24"/>
        </w:rPr>
        <w:fldChar w:fldCharType="separate"/>
      </w:r>
      <w:r>
        <w:fldChar w:fldCharType="begin"/>
      </w:r>
      <w:r>
        <w:instrText xml:space="preserve"> HYPERLINK \l "_Toc79682141" </w:instrText>
      </w:r>
      <w:r>
        <w:fldChar w:fldCharType="separate"/>
      </w:r>
      <w:r>
        <w:rPr>
          <w:rStyle w:val="47"/>
          <w:rFonts w:hint="eastAsia" w:asciiTheme="minorEastAsia" w:hAnsiTheme="minorEastAsia" w:eastAsiaTheme="minorEastAsia"/>
          <w:sz w:val="24"/>
        </w:rPr>
        <w:t>第一章 投标须知及投标须知前附表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_Toc79682141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"_Toc79682142" </w:instrText>
      </w:r>
      <w:r>
        <w:fldChar w:fldCharType="separate"/>
      </w:r>
      <w:r>
        <w:rPr>
          <w:rStyle w:val="47"/>
          <w:rFonts w:hint="eastAsia" w:asciiTheme="minorEastAsia" w:hAnsiTheme="minorEastAsia" w:eastAsiaTheme="minorEastAsia"/>
          <w:sz w:val="24"/>
        </w:rPr>
        <w:t>第二章 合同条款</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_Toc79682142 \h </w:instrText>
      </w:r>
      <w:r>
        <w:rPr>
          <w:rFonts w:asciiTheme="minorEastAsia" w:hAnsiTheme="minorEastAsia" w:eastAsiaTheme="minorEastAsia"/>
          <w:sz w:val="24"/>
        </w:rPr>
        <w:fldChar w:fldCharType="separate"/>
      </w:r>
      <w:r>
        <w:rPr>
          <w:rFonts w:asciiTheme="minorEastAsia" w:hAnsiTheme="minorEastAsia" w:eastAsiaTheme="minorEastAsia"/>
          <w:sz w:val="24"/>
        </w:rPr>
        <w:t>18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"_Toc79682143" </w:instrText>
      </w:r>
      <w:r>
        <w:fldChar w:fldCharType="separate"/>
      </w:r>
      <w:r>
        <w:rPr>
          <w:rStyle w:val="47"/>
          <w:rFonts w:hint="eastAsia" w:asciiTheme="minorEastAsia" w:hAnsiTheme="minorEastAsia" w:eastAsiaTheme="minorEastAsia"/>
          <w:sz w:val="24"/>
        </w:rPr>
        <w:t>第三章 投标文件商务标部分格式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_Toc79682143 \h </w:instrText>
      </w:r>
      <w:r>
        <w:rPr>
          <w:rFonts w:asciiTheme="minorEastAsia" w:hAnsiTheme="minorEastAsia" w:eastAsiaTheme="minorEastAsia"/>
          <w:sz w:val="24"/>
        </w:rPr>
        <w:fldChar w:fldCharType="separate"/>
      </w:r>
      <w:r>
        <w:rPr>
          <w:rFonts w:asciiTheme="minorEastAsia" w:hAnsiTheme="minorEastAsia" w:eastAsiaTheme="minorEastAsia"/>
          <w:sz w:val="24"/>
        </w:rPr>
        <w:t>116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"_Toc79682144" </w:instrText>
      </w:r>
      <w:r>
        <w:fldChar w:fldCharType="separate"/>
      </w:r>
      <w:r>
        <w:rPr>
          <w:rStyle w:val="47"/>
          <w:rFonts w:hint="eastAsia" w:asciiTheme="minorEastAsia" w:hAnsiTheme="minorEastAsia" w:eastAsiaTheme="minorEastAsia"/>
          <w:sz w:val="24"/>
        </w:rPr>
        <w:t>第四章 投标文件经济标部分格式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_Toc79682144 \h </w:instrText>
      </w:r>
      <w:r>
        <w:rPr>
          <w:rFonts w:asciiTheme="minorEastAsia" w:hAnsiTheme="minorEastAsia" w:eastAsiaTheme="minorEastAsia"/>
          <w:sz w:val="24"/>
        </w:rPr>
        <w:fldChar w:fldCharType="separate"/>
      </w:r>
      <w:r>
        <w:rPr>
          <w:rFonts w:asciiTheme="minorEastAsia" w:hAnsiTheme="minorEastAsia" w:eastAsiaTheme="minorEastAsia"/>
          <w:sz w:val="24"/>
        </w:rPr>
        <w:t>123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"_Toc79682145" </w:instrText>
      </w:r>
      <w:r>
        <w:fldChar w:fldCharType="separate"/>
      </w:r>
      <w:r>
        <w:rPr>
          <w:rStyle w:val="47"/>
          <w:rFonts w:hint="eastAsia" w:asciiTheme="minorEastAsia" w:hAnsiTheme="minorEastAsia" w:eastAsiaTheme="minorEastAsia"/>
          <w:sz w:val="24"/>
        </w:rPr>
        <w:t>第五章 投标文件技术标部分格式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_Toc79682145 \h </w:instrText>
      </w:r>
      <w:r>
        <w:rPr>
          <w:rFonts w:asciiTheme="minorEastAsia" w:hAnsiTheme="minorEastAsia" w:eastAsiaTheme="minorEastAsia"/>
          <w:sz w:val="24"/>
        </w:rPr>
        <w:fldChar w:fldCharType="separate"/>
      </w:r>
      <w:r>
        <w:rPr>
          <w:rFonts w:asciiTheme="minorEastAsia" w:hAnsiTheme="minorEastAsia" w:eastAsiaTheme="minorEastAsia"/>
          <w:sz w:val="24"/>
        </w:rPr>
        <w:t>127</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"_Toc79682146" </w:instrText>
      </w:r>
      <w:r>
        <w:fldChar w:fldCharType="separate"/>
      </w:r>
      <w:r>
        <w:rPr>
          <w:rStyle w:val="47"/>
          <w:rFonts w:hint="eastAsia" w:asciiTheme="minorEastAsia" w:hAnsiTheme="minorEastAsia" w:eastAsiaTheme="minorEastAsia"/>
          <w:sz w:val="24"/>
        </w:rPr>
        <w:t>第六章 评标办法</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_Toc79682146 \h </w:instrText>
      </w:r>
      <w:r>
        <w:rPr>
          <w:rFonts w:asciiTheme="minorEastAsia" w:hAnsiTheme="minorEastAsia" w:eastAsiaTheme="minorEastAsia"/>
          <w:sz w:val="24"/>
        </w:rPr>
        <w:fldChar w:fldCharType="separate"/>
      </w:r>
      <w:r>
        <w:rPr>
          <w:rFonts w:asciiTheme="minorEastAsia" w:hAnsiTheme="minorEastAsia" w:eastAsiaTheme="minorEastAsia"/>
          <w:sz w:val="24"/>
        </w:rPr>
        <w:t>134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"_Toc79682147" </w:instrText>
      </w:r>
      <w:r>
        <w:fldChar w:fldCharType="separate"/>
      </w:r>
      <w:r>
        <w:rPr>
          <w:rStyle w:val="47"/>
          <w:rFonts w:hint="eastAsia" w:asciiTheme="minorEastAsia" w:hAnsiTheme="minorEastAsia" w:eastAsiaTheme="minorEastAsia"/>
          <w:sz w:val="24"/>
        </w:rPr>
        <w:t>第七章 技术要求</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_Toc79682147 \h </w:instrText>
      </w:r>
      <w:r>
        <w:rPr>
          <w:rFonts w:asciiTheme="minorEastAsia" w:hAnsiTheme="minorEastAsia" w:eastAsiaTheme="minorEastAsia"/>
          <w:sz w:val="24"/>
        </w:rPr>
        <w:fldChar w:fldCharType="separate"/>
      </w:r>
      <w:r>
        <w:rPr>
          <w:rFonts w:asciiTheme="minorEastAsia" w:hAnsiTheme="minorEastAsia" w:eastAsiaTheme="minorEastAsia"/>
          <w:sz w:val="24"/>
        </w:rPr>
        <w:t>138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"_Toc79682148" </w:instrText>
      </w:r>
      <w:r>
        <w:fldChar w:fldCharType="separate"/>
      </w:r>
      <w:r>
        <w:rPr>
          <w:rStyle w:val="47"/>
          <w:rFonts w:hint="eastAsia" w:asciiTheme="minorEastAsia" w:hAnsiTheme="minorEastAsia" w:eastAsiaTheme="minorEastAsia"/>
          <w:sz w:val="24"/>
        </w:rPr>
        <w:t>第八章 工程量清单及图纸</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_Toc79682148 \h </w:instrText>
      </w:r>
      <w:r>
        <w:rPr>
          <w:rFonts w:asciiTheme="minorEastAsia" w:hAnsiTheme="minorEastAsia" w:eastAsiaTheme="minorEastAsia"/>
          <w:sz w:val="24"/>
        </w:rPr>
        <w:fldChar w:fldCharType="separate"/>
      </w:r>
      <w:r>
        <w:rPr>
          <w:rFonts w:asciiTheme="minorEastAsia" w:hAnsiTheme="minorEastAsia" w:eastAsiaTheme="minorEastAsia"/>
          <w:sz w:val="24"/>
        </w:rPr>
        <w:t>150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tabs>
          <w:tab w:val="right" w:leader="dot" w:pos="8789"/>
        </w:tabs>
        <w:ind w:firstLine="0" w:firstLineChars="0"/>
        <w:rPr>
          <w:rFonts w:ascii="宋体" w:hAnsi="宋体"/>
          <w:sz w:val="28"/>
          <w:szCs w:val="28"/>
        </w:rPr>
      </w:pPr>
      <w:r>
        <w:rPr>
          <w:rFonts w:asciiTheme="minorEastAsia" w:hAnsiTheme="minorEastAsia" w:eastAsiaTheme="minorEastAsia"/>
          <w:sz w:val="24"/>
        </w:rPr>
        <w:fldChar w:fldCharType="end"/>
      </w:r>
    </w:p>
    <w:p>
      <w:pPr>
        <w:pStyle w:val="59"/>
        <w:ind w:firstLine="643"/>
      </w:pPr>
      <w:r>
        <w:tab/>
      </w:r>
      <w:r>
        <w:br w:type="page"/>
      </w:r>
    </w:p>
    <w:p>
      <w:pPr>
        <w:pStyle w:val="2"/>
        <w:keepNext w:val="0"/>
        <w:keepLines w:val="0"/>
        <w:ind w:left="0"/>
        <w:rPr>
          <w:rFonts w:ascii="宋体" w:hAnsi="宋体"/>
        </w:rPr>
      </w:pPr>
      <w:bookmarkStart w:id="0" w:name="_Toc138740206"/>
      <w:bookmarkStart w:id="1" w:name="_Toc79682141"/>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395611378"/>
      <w:bookmarkStart w:id="3" w:name="_Toc138740207"/>
      <w:r>
        <w:rPr>
          <w:rFonts w:hint="eastAsia" w:ascii="宋体" w:hAnsi="宋体"/>
        </w:rPr>
        <w:t>投标须知前附表</w:t>
      </w:r>
      <w:bookmarkEnd w:id="2"/>
      <w:bookmarkEnd w:id="3"/>
    </w:p>
    <w:tbl>
      <w:tblPr>
        <w:tblStyle w:val="41"/>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14" w:type="dxa"/>
            <w:vAlign w:val="center"/>
          </w:tcPr>
          <w:p>
            <w:pPr>
              <w:pStyle w:val="64"/>
            </w:pPr>
            <w:r>
              <w:rPr>
                <w:rFonts w:hint="eastAsia"/>
              </w:rPr>
              <w:t>序号</w:t>
            </w:r>
          </w:p>
        </w:tc>
        <w:tc>
          <w:tcPr>
            <w:tcW w:w="874" w:type="dxa"/>
            <w:vAlign w:val="center"/>
          </w:tcPr>
          <w:p>
            <w:pPr>
              <w:pStyle w:val="64"/>
            </w:pPr>
            <w:r>
              <w:rPr>
                <w:rFonts w:hint="eastAsia"/>
              </w:rPr>
              <w:t>条款号</w:t>
            </w:r>
          </w:p>
        </w:tc>
        <w:tc>
          <w:tcPr>
            <w:tcW w:w="1672" w:type="dxa"/>
            <w:vAlign w:val="center"/>
          </w:tcPr>
          <w:p>
            <w:pPr>
              <w:pStyle w:val="64"/>
            </w:pPr>
            <w:r>
              <w:rPr>
                <w:rFonts w:hint="eastAsia"/>
              </w:rPr>
              <w:t>内    容</w:t>
            </w:r>
          </w:p>
        </w:tc>
        <w:tc>
          <w:tcPr>
            <w:tcW w:w="5101" w:type="dxa"/>
            <w:vAlign w:val="center"/>
          </w:tcPr>
          <w:p>
            <w:pPr>
              <w:pStyle w:val="64"/>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1</w:t>
            </w:r>
          </w:p>
        </w:tc>
        <w:tc>
          <w:tcPr>
            <w:tcW w:w="874" w:type="dxa"/>
            <w:vAlign w:val="center"/>
          </w:tcPr>
          <w:p>
            <w:pPr>
              <w:pStyle w:val="61"/>
              <w:jc w:val="center"/>
            </w:pPr>
            <w:r>
              <w:rPr>
                <w:rFonts w:hint="eastAsia"/>
              </w:rPr>
              <w:t>1.1</w:t>
            </w:r>
          </w:p>
        </w:tc>
        <w:tc>
          <w:tcPr>
            <w:tcW w:w="1672" w:type="dxa"/>
            <w:vAlign w:val="center"/>
          </w:tcPr>
          <w:p>
            <w:pPr>
              <w:pStyle w:val="61"/>
              <w:jc w:val="center"/>
            </w:pPr>
            <w:r>
              <w:rPr>
                <w:rFonts w:hint="eastAsia"/>
              </w:rPr>
              <w:t>工程名称</w:t>
            </w:r>
          </w:p>
        </w:tc>
        <w:tc>
          <w:tcPr>
            <w:tcW w:w="5101" w:type="dxa"/>
            <w:vAlign w:val="center"/>
          </w:tcPr>
          <w:p>
            <w:pPr>
              <w:adjustRightInd w:val="0"/>
              <w:snapToGrid w:val="0"/>
              <w:ind w:firstLine="0" w:firstLineChars="0"/>
              <w:rPr>
                <w:rFonts w:hint="default" w:ascii="宋体" w:hAnsi="宋体" w:eastAsia="宋体"/>
                <w:b/>
                <w:szCs w:val="21"/>
                <w:lang w:val="en-US" w:eastAsia="zh-CN"/>
              </w:rPr>
            </w:pPr>
            <w:r>
              <w:rPr>
                <w:rFonts w:hint="eastAsia" w:ascii="宋体" w:hAnsi="宋体" w:eastAsia="黑体"/>
                <w:b/>
                <w:sz w:val="24"/>
                <w:szCs w:val="24"/>
                <w:u w:val="single"/>
                <w:lang w:eastAsia="zh-CN"/>
              </w:rPr>
              <w:t>3#楼B1层网络机房装修改造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2</w:t>
            </w:r>
          </w:p>
        </w:tc>
        <w:tc>
          <w:tcPr>
            <w:tcW w:w="874" w:type="dxa"/>
            <w:vAlign w:val="center"/>
          </w:tcPr>
          <w:p>
            <w:pPr>
              <w:pStyle w:val="61"/>
              <w:jc w:val="center"/>
            </w:pPr>
            <w:r>
              <w:t>1.1</w:t>
            </w:r>
          </w:p>
        </w:tc>
        <w:tc>
          <w:tcPr>
            <w:tcW w:w="1672" w:type="dxa"/>
            <w:vAlign w:val="center"/>
          </w:tcPr>
          <w:p>
            <w:pPr>
              <w:pStyle w:val="61"/>
              <w:jc w:val="center"/>
            </w:pPr>
            <w:r>
              <w:rPr>
                <w:rFonts w:hint="eastAsia"/>
              </w:rPr>
              <w:t>建设地点</w:t>
            </w:r>
          </w:p>
        </w:tc>
        <w:tc>
          <w:tcPr>
            <w:tcW w:w="5101" w:type="dxa"/>
            <w:vAlign w:val="center"/>
          </w:tcPr>
          <w:p>
            <w:pPr>
              <w:pStyle w:val="61"/>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3</w:t>
            </w:r>
          </w:p>
        </w:tc>
        <w:tc>
          <w:tcPr>
            <w:tcW w:w="874" w:type="dxa"/>
            <w:vAlign w:val="center"/>
          </w:tcPr>
          <w:p>
            <w:pPr>
              <w:pStyle w:val="61"/>
              <w:jc w:val="center"/>
            </w:pPr>
            <w:r>
              <w:t>1.1</w:t>
            </w:r>
          </w:p>
        </w:tc>
        <w:tc>
          <w:tcPr>
            <w:tcW w:w="1672" w:type="dxa"/>
            <w:vAlign w:val="center"/>
          </w:tcPr>
          <w:p>
            <w:pPr>
              <w:pStyle w:val="61"/>
              <w:jc w:val="center"/>
            </w:pPr>
            <w:r>
              <w:rPr>
                <w:rFonts w:hint="eastAsia"/>
              </w:rPr>
              <w:t>建设规模</w:t>
            </w:r>
          </w:p>
        </w:tc>
        <w:tc>
          <w:tcPr>
            <w:tcW w:w="5101" w:type="dxa"/>
            <w:vAlign w:val="center"/>
          </w:tcPr>
          <w:p>
            <w:pPr>
              <w:pStyle w:val="61"/>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4</w:t>
            </w:r>
          </w:p>
        </w:tc>
        <w:tc>
          <w:tcPr>
            <w:tcW w:w="874" w:type="dxa"/>
            <w:vAlign w:val="center"/>
          </w:tcPr>
          <w:p>
            <w:pPr>
              <w:pStyle w:val="61"/>
              <w:jc w:val="center"/>
            </w:pPr>
            <w:r>
              <w:t>1.1</w:t>
            </w:r>
          </w:p>
        </w:tc>
        <w:tc>
          <w:tcPr>
            <w:tcW w:w="1672" w:type="dxa"/>
            <w:vAlign w:val="center"/>
          </w:tcPr>
          <w:p>
            <w:pPr>
              <w:pStyle w:val="61"/>
              <w:jc w:val="center"/>
            </w:pPr>
            <w:r>
              <w:rPr>
                <w:rFonts w:hint="eastAsia"/>
              </w:rPr>
              <w:t>承包方式</w:t>
            </w:r>
          </w:p>
        </w:tc>
        <w:tc>
          <w:tcPr>
            <w:tcW w:w="5101" w:type="dxa"/>
            <w:vAlign w:val="center"/>
          </w:tcPr>
          <w:p>
            <w:pPr>
              <w:pStyle w:val="61"/>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5</w:t>
            </w:r>
          </w:p>
        </w:tc>
        <w:tc>
          <w:tcPr>
            <w:tcW w:w="874" w:type="dxa"/>
            <w:vAlign w:val="center"/>
          </w:tcPr>
          <w:p>
            <w:pPr>
              <w:pStyle w:val="61"/>
              <w:jc w:val="center"/>
            </w:pPr>
            <w:r>
              <w:t>1.1</w:t>
            </w:r>
          </w:p>
        </w:tc>
        <w:tc>
          <w:tcPr>
            <w:tcW w:w="1672" w:type="dxa"/>
            <w:vAlign w:val="center"/>
          </w:tcPr>
          <w:p>
            <w:pPr>
              <w:pStyle w:val="61"/>
              <w:jc w:val="center"/>
            </w:pPr>
            <w:r>
              <w:rPr>
                <w:rFonts w:hint="eastAsia"/>
              </w:rPr>
              <w:t>质量标准</w:t>
            </w:r>
          </w:p>
        </w:tc>
        <w:tc>
          <w:tcPr>
            <w:tcW w:w="5101" w:type="dxa"/>
            <w:vAlign w:val="center"/>
          </w:tcPr>
          <w:p>
            <w:pPr>
              <w:pStyle w:val="61"/>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6</w:t>
            </w:r>
          </w:p>
        </w:tc>
        <w:tc>
          <w:tcPr>
            <w:tcW w:w="874" w:type="dxa"/>
            <w:vAlign w:val="center"/>
          </w:tcPr>
          <w:p>
            <w:pPr>
              <w:pStyle w:val="61"/>
              <w:jc w:val="center"/>
            </w:pPr>
            <w:r>
              <w:rPr>
                <w:rFonts w:hint="eastAsia"/>
              </w:rPr>
              <w:t>2.1</w:t>
            </w:r>
          </w:p>
        </w:tc>
        <w:tc>
          <w:tcPr>
            <w:tcW w:w="1672" w:type="dxa"/>
            <w:vAlign w:val="center"/>
          </w:tcPr>
          <w:p>
            <w:pPr>
              <w:pStyle w:val="61"/>
              <w:jc w:val="center"/>
            </w:pPr>
            <w:r>
              <w:rPr>
                <w:rFonts w:hint="eastAsia"/>
              </w:rPr>
              <w:t>招标范围</w:t>
            </w:r>
          </w:p>
        </w:tc>
        <w:tc>
          <w:tcPr>
            <w:tcW w:w="5101" w:type="dxa"/>
            <w:vAlign w:val="center"/>
          </w:tcPr>
          <w:p>
            <w:pPr>
              <w:pStyle w:val="61"/>
            </w:pPr>
            <w:r>
              <w:rPr>
                <w:rFonts w:hint="eastAsia"/>
              </w:rPr>
              <w:t>本次招标的范围为图纸中所包含的</w:t>
            </w:r>
            <w:r>
              <w:rPr>
                <w:rFonts w:hint="eastAsia"/>
                <w:lang w:val="en-US" w:eastAsia="zh-CN"/>
              </w:rPr>
              <w:t>综合布线，安防设备等</w:t>
            </w:r>
            <w:r>
              <w:rPr>
                <w:rFonts w:hint="eastAsia"/>
              </w:rPr>
              <w:t>整体平台系统调试等。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7</w:t>
            </w:r>
          </w:p>
        </w:tc>
        <w:tc>
          <w:tcPr>
            <w:tcW w:w="874" w:type="dxa"/>
            <w:vAlign w:val="center"/>
          </w:tcPr>
          <w:p>
            <w:pPr>
              <w:pStyle w:val="61"/>
              <w:jc w:val="center"/>
            </w:pPr>
            <w:r>
              <w:t>2.</w:t>
            </w:r>
            <w:r>
              <w:rPr>
                <w:rFonts w:hint="eastAsia"/>
              </w:rPr>
              <w:t>2</w:t>
            </w:r>
          </w:p>
        </w:tc>
        <w:tc>
          <w:tcPr>
            <w:tcW w:w="1672" w:type="dxa"/>
            <w:vAlign w:val="center"/>
          </w:tcPr>
          <w:p>
            <w:pPr>
              <w:pStyle w:val="61"/>
              <w:jc w:val="center"/>
            </w:pPr>
            <w:r>
              <w:rPr>
                <w:rFonts w:hint="eastAsia"/>
              </w:rPr>
              <w:t>工期要求</w:t>
            </w:r>
          </w:p>
        </w:tc>
        <w:tc>
          <w:tcPr>
            <w:tcW w:w="5101" w:type="dxa"/>
            <w:vAlign w:val="center"/>
          </w:tcPr>
          <w:p>
            <w:pPr>
              <w:pStyle w:val="61"/>
            </w:pPr>
            <w:r>
              <w:rPr>
                <w:rFonts w:hint="eastAsia"/>
              </w:rPr>
              <w:t>计划开工时间：</w:t>
            </w:r>
            <w:r>
              <w:rPr>
                <w:rFonts w:hint="eastAsia"/>
                <w:lang w:val="en-US" w:eastAsia="zh-CN"/>
              </w:rPr>
              <w:t>2024</w:t>
            </w:r>
            <w:r>
              <w:rPr>
                <w:rFonts w:hint="eastAsia"/>
              </w:rPr>
              <w:t>年</w:t>
            </w:r>
            <w:r>
              <w:rPr>
                <w:rFonts w:hint="eastAsia"/>
                <w:lang w:val="en-US" w:eastAsia="zh-CN"/>
              </w:rPr>
              <w:t>1</w:t>
            </w:r>
            <w:r>
              <w:rPr>
                <w:rFonts w:hint="eastAsia"/>
              </w:rPr>
              <w:t>月</w:t>
            </w:r>
            <w:r>
              <w:rPr>
                <w:rFonts w:hint="eastAsia"/>
                <w:lang w:val="en-US" w:eastAsia="zh-CN"/>
              </w:rPr>
              <w:t xml:space="preserve">15 </w:t>
            </w:r>
            <w:r>
              <w:rPr>
                <w:rFonts w:hint="eastAsia"/>
              </w:rPr>
              <w:t>日，招标人要求工期：</w:t>
            </w:r>
            <w:r>
              <w:rPr>
                <w:rFonts w:hint="eastAsia"/>
                <w:lang w:val="en-US" w:eastAsia="zh-CN"/>
              </w:rPr>
              <w:t>25</w:t>
            </w:r>
            <w:r>
              <w:rPr>
                <w:rFonts w:hint="eastAsia"/>
              </w:rPr>
              <w:t>日</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rPr>
                <w:szCs w:val="21"/>
              </w:rPr>
            </w:pPr>
            <w:r>
              <w:rPr>
                <w:szCs w:val="21"/>
              </w:rPr>
              <w:t>8</w:t>
            </w:r>
          </w:p>
        </w:tc>
        <w:tc>
          <w:tcPr>
            <w:tcW w:w="874" w:type="dxa"/>
            <w:vAlign w:val="center"/>
          </w:tcPr>
          <w:p>
            <w:pPr>
              <w:pStyle w:val="61"/>
              <w:jc w:val="center"/>
              <w:rPr>
                <w:szCs w:val="21"/>
              </w:rPr>
            </w:pPr>
            <w:r>
              <w:rPr>
                <w:szCs w:val="21"/>
              </w:rPr>
              <w:t>3.1</w:t>
            </w:r>
          </w:p>
        </w:tc>
        <w:tc>
          <w:tcPr>
            <w:tcW w:w="1672" w:type="dxa"/>
            <w:vAlign w:val="center"/>
          </w:tcPr>
          <w:p>
            <w:pPr>
              <w:pStyle w:val="61"/>
              <w:jc w:val="center"/>
              <w:rPr>
                <w:szCs w:val="21"/>
              </w:rPr>
            </w:pPr>
            <w:r>
              <w:rPr>
                <w:rFonts w:hint="eastAsia"/>
                <w:szCs w:val="21"/>
              </w:rPr>
              <w:t>资金来源</w:t>
            </w:r>
          </w:p>
        </w:tc>
        <w:tc>
          <w:tcPr>
            <w:tcW w:w="5101" w:type="dxa"/>
            <w:vAlign w:val="center"/>
          </w:tcPr>
          <w:p>
            <w:pPr>
              <w:pStyle w:val="61"/>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4" w:type="dxa"/>
            <w:vAlign w:val="center"/>
          </w:tcPr>
          <w:p>
            <w:pPr>
              <w:pStyle w:val="61"/>
              <w:jc w:val="center"/>
              <w:rPr>
                <w:szCs w:val="21"/>
              </w:rPr>
            </w:pPr>
            <w:r>
              <w:rPr>
                <w:rFonts w:hint="eastAsia"/>
                <w:szCs w:val="21"/>
              </w:rPr>
              <w:t>9</w:t>
            </w:r>
          </w:p>
        </w:tc>
        <w:tc>
          <w:tcPr>
            <w:tcW w:w="874" w:type="dxa"/>
            <w:vAlign w:val="center"/>
          </w:tcPr>
          <w:p>
            <w:pPr>
              <w:pStyle w:val="61"/>
              <w:jc w:val="center"/>
              <w:rPr>
                <w:szCs w:val="21"/>
              </w:rPr>
            </w:pPr>
            <w:r>
              <w:rPr>
                <w:rFonts w:hint="eastAsia"/>
                <w:szCs w:val="21"/>
              </w:rPr>
              <w:t>4.1</w:t>
            </w:r>
          </w:p>
        </w:tc>
        <w:tc>
          <w:tcPr>
            <w:tcW w:w="1672" w:type="dxa"/>
            <w:vAlign w:val="center"/>
          </w:tcPr>
          <w:p>
            <w:pPr>
              <w:pStyle w:val="61"/>
              <w:jc w:val="center"/>
              <w:rPr>
                <w:szCs w:val="21"/>
              </w:rPr>
            </w:pPr>
            <w:r>
              <w:rPr>
                <w:rFonts w:hint="eastAsia"/>
                <w:szCs w:val="21"/>
              </w:rPr>
              <w:t>投标人资质及项目经理等级要求</w:t>
            </w:r>
          </w:p>
        </w:tc>
        <w:tc>
          <w:tcPr>
            <w:tcW w:w="5101" w:type="dxa"/>
            <w:vAlign w:val="center"/>
          </w:tcPr>
          <w:p>
            <w:pPr>
              <w:pStyle w:val="61"/>
            </w:pPr>
            <w:r>
              <w:rPr>
                <w:rFonts w:hint="eastAsia"/>
              </w:rPr>
              <w:t>1、具有有效的企业营业执照；</w:t>
            </w:r>
          </w:p>
          <w:p>
            <w:pPr>
              <w:pStyle w:val="61"/>
              <w:rPr>
                <w:rFonts w:hint="eastAsia" w:eastAsia="宋体"/>
                <w:lang w:val="en-US" w:eastAsia="zh-CN"/>
              </w:rPr>
            </w:pPr>
            <w:r>
              <w:rPr>
                <w:rFonts w:hint="eastAsia"/>
              </w:rPr>
              <w:t>2、具有建筑机电安装工程专业承包叁级</w:t>
            </w:r>
            <w:r>
              <w:rPr>
                <w:rFonts w:hint="eastAsia"/>
                <w:lang w:val="en-US" w:eastAsia="zh-CN"/>
              </w:rPr>
              <w:t>资质</w:t>
            </w:r>
          </w:p>
          <w:p>
            <w:pPr>
              <w:pStyle w:val="61"/>
            </w:pPr>
            <w:r>
              <w:rPr>
                <w:rFonts w:hint="eastAsia"/>
              </w:rPr>
              <w:t>3、拟派项目经理应有二级建造师以上证照</w:t>
            </w:r>
          </w:p>
          <w:p>
            <w:pPr>
              <w:pStyle w:val="61"/>
            </w:pPr>
            <w:r>
              <w:rPr>
                <w:rFonts w:hint="eastAsia"/>
              </w:rPr>
              <w:t>4、投标人在近三年内（20</w:t>
            </w:r>
            <w:r>
              <w:rPr>
                <w:rFonts w:hint="eastAsia"/>
                <w:lang w:val="en-US" w:eastAsia="zh-CN"/>
              </w:rPr>
              <w:t>20</w:t>
            </w:r>
            <w:r>
              <w:rPr>
                <w:rFonts w:hint="eastAsia"/>
              </w:rPr>
              <w:t>年</w:t>
            </w:r>
            <w:r>
              <w:rPr>
                <w:rFonts w:hint="eastAsia"/>
                <w:lang w:val="en-US" w:eastAsia="zh-CN"/>
              </w:rPr>
              <w:t>12</w:t>
            </w:r>
            <w:r>
              <w:rPr>
                <w:rFonts w:hint="eastAsia"/>
              </w:rPr>
              <w:t>月-投标截止</w:t>
            </w:r>
            <w:r>
              <w:t>时间</w:t>
            </w:r>
            <w:r>
              <w:rPr>
                <w:rFonts w:hint="eastAsia"/>
              </w:rPr>
              <w:t>）没有骗取中标和严重违约及重大工程质量问题；参加本采购活动前三年内，在经营活动中没有重大违法记录；</w:t>
            </w:r>
          </w:p>
          <w:p>
            <w:pPr>
              <w:pStyle w:val="61"/>
            </w:pPr>
            <w:r>
              <w:rPr>
                <w:rFonts w:hint="eastAsia"/>
              </w:rPr>
              <w:t>5、具有良好的商业信誉和健全的财务会计制度；</w:t>
            </w:r>
          </w:p>
          <w:p>
            <w:pPr>
              <w:pStyle w:val="61"/>
            </w:pPr>
            <w:r>
              <w:rPr>
                <w:rFonts w:hint="eastAsia"/>
              </w:rPr>
              <w:t>6、具有依法缴纳税收和社会保障资金的良好记录；</w:t>
            </w:r>
          </w:p>
          <w:p>
            <w:pPr>
              <w:pStyle w:val="61"/>
            </w:pPr>
            <w:r>
              <w:rPr>
                <w:rFonts w:hint="eastAsia"/>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rFonts w:hint="eastAsia"/>
                <w:szCs w:val="21"/>
              </w:rPr>
              <w:t>10</w:t>
            </w:r>
          </w:p>
        </w:tc>
        <w:tc>
          <w:tcPr>
            <w:tcW w:w="874" w:type="dxa"/>
            <w:vAlign w:val="center"/>
          </w:tcPr>
          <w:p>
            <w:pPr>
              <w:pStyle w:val="61"/>
              <w:jc w:val="center"/>
              <w:rPr>
                <w:szCs w:val="21"/>
              </w:rPr>
            </w:pPr>
            <w:r>
              <w:rPr>
                <w:rFonts w:hint="eastAsia"/>
                <w:szCs w:val="21"/>
              </w:rPr>
              <w:t>4</w:t>
            </w:r>
            <w:r>
              <w:rPr>
                <w:szCs w:val="21"/>
              </w:rPr>
              <w:t>.5</w:t>
            </w:r>
          </w:p>
        </w:tc>
        <w:tc>
          <w:tcPr>
            <w:tcW w:w="1672" w:type="dxa"/>
            <w:vAlign w:val="center"/>
          </w:tcPr>
          <w:p>
            <w:pPr>
              <w:pStyle w:val="61"/>
              <w:jc w:val="center"/>
              <w:rPr>
                <w:szCs w:val="21"/>
              </w:rPr>
            </w:pPr>
            <w:r>
              <w:rPr>
                <w:rFonts w:hint="eastAsia"/>
                <w:szCs w:val="21"/>
              </w:rPr>
              <w:t>资</w:t>
            </w:r>
            <w:r>
              <w:rPr>
                <w:szCs w:val="21"/>
              </w:rPr>
              <w:t>格审查</w:t>
            </w:r>
          </w:p>
        </w:tc>
        <w:tc>
          <w:tcPr>
            <w:tcW w:w="5101" w:type="dxa"/>
            <w:vAlign w:val="center"/>
          </w:tcPr>
          <w:p>
            <w:pPr>
              <w:pStyle w:val="61"/>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szCs w:val="21"/>
              </w:rPr>
              <w:t>11</w:t>
            </w:r>
          </w:p>
        </w:tc>
        <w:tc>
          <w:tcPr>
            <w:tcW w:w="874" w:type="dxa"/>
            <w:vAlign w:val="center"/>
          </w:tcPr>
          <w:p>
            <w:pPr>
              <w:pStyle w:val="61"/>
              <w:jc w:val="center"/>
              <w:rPr>
                <w:szCs w:val="21"/>
              </w:rPr>
            </w:pPr>
            <w:r>
              <w:rPr>
                <w:rFonts w:hint="eastAsia"/>
                <w:szCs w:val="21"/>
              </w:rPr>
              <w:t>13.1</w:t>
            </w:r>
          </w:p>
        </w:tc>
        <w:tc>
          <w:tcPr>
            <w:tcW w:w="1672" w:type="dxa"/>
            <w:vAlign w:val="center"/>
          </w:tcPr>
          <w:p>
            <w:pPr>
              <w:pStyle w:val="61"/>
              <w:jc w:val="center"/>
              <w:rPr>
                <w:szCs w:val="21"/>
              </w:rPr>
            </w:pPr>
            <w:r>
              <w:rPr>
                <w:rFonts w:hint="eastAsia"/>
                <w:szCs w:val="21"/>
              </w:rPr>
              <w:t>工程计价方式</w:t>
            </w:r>
          </w:p>
        </w:tc>
        <w:tc>
          <w:tcPr>
            <w:tcW w:w="5101" w:type="dxa"/>
            <w:vAlign w:val="center"/>
          </w:tcPr>
          <w:p>
            <w:pPr>
              <w:pStyle w:val="61"/>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vAlign w:val="center"/>
          </w:tcPr>
          <w:p>
            <w:pPr>
              <w:pStyle w:val="61"/>
              <w:jc w:val="center"/>
              <w:rPr>
                <w:szCs w:val="21"/>
              </w:rPr>
            </w:pPr>
            <w:r>
              <w:rPr>
                <w:szCs w:val="21"/>
              </w:rPr>
              <w:t>12</w:t>
            </w:r>
          </w:p>
        </w:tc>
        <w:tc>
          <w:tcPr>
            <w:tcW w:w="874" w:type="dxa"/>
            <w:vAlign w:val="center"/>
          </w:tcPr>
          <w:p>
            <w:pPr>
              <w:pStyle w:val="61"/>
              <w:jc w:val="center"/>
              <w:rPr>
                <w:szCs w:val="21"/>
              </w:rPr>
            </w:pPr>
            <w:r>
              <w:rPr>
                <w:rFonts w:hint="eastAsia"/>
                <w:szCs w:val="21"/>
              </w:rPr>
              <w:t>5</w:t>
            </w:r>
            <w:r>
              <w:rPr>
                <w:szCs w:val="21"/>
              </w:rPr>
              <w:t>.1</w:t>
            </w:r>
          </w:p>
        </w:tc>
        <w:tc>
          <w:tcPr>
            <w:tcW w:w="1672" w:type="dxa"/>
            <w:vAlign w:val="center"/>
          </w:tcPr>
          <w:p>
            <w:pPr>
              <w:pStyle w:val="61"/>
              <w:jc w:val="center"/>
              <w:rPr>
                <w:szCs w:val="21"/>
              </w:rPr>
            </w:pPr>
            <w:r>
              <w:rPr>
                <w:rFonts w:hint="eastAsia"/>
                <w:szCs w:val="21"/>
              </w:rPr>
              <w:t>踏勘现场</w:t>
            </w:r>
          </w:p>
        </w:tc>
        <w:tc>
          <w:tcPr>
            <w:tcW w:w="5101" w:type="dxa"/>
            <w:vAlign w:val="center"/>
          </w:tcPr>
          <w:p>
            <w:pPr>
              <w:pStyle w:val="61"/>
            </w:pPr>
            <w:r>
              <w:rPr>
                <w:rFonts w:hint="eastAsia"/>
                <w:szCs w:val="21"/>
              </w:rPr>
              <w:t>不统一</w:t>
            </w:r>
            <w:r>
              <w:rPr>
                <w:szCs w:val="21"/>
              </w:rPr>
              <w:t>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13</w:t>
            </w:r>
          </w:p>
        </w:tc>
        <w:tc>
          <w:tcPr>
            <w:tcW w:w="874" w:type="dxa"/>
            <w:vAlign w:val="center"/>
          </w:tcPr>
          <w:p>
            <w:pPr>
              <w:pStyle w:val="61"/>
              <w:jc w:val="center"/>
              <w:rPr>
                <w:szCs w:val="21"/>
              </w:rPr>
            </w:pPr>
            <w:r>
              <w:rPr>
                <w:rFonts w:hint="eastAsia"/>
                <w:szCs w:val="21"/>
              </w:rPr>
              <w:t>15</w:t>
            </w:r>
            <w:r>
              <w:rPr>
                <w:szCs w:val="21"/>
              </w:rPr>
              <w:t>.1</w:t>
            </w:r>
          </w:p>
        </w:tc>
        <w:tc>
          <w:tcPr>
            <w:tcW w:w="1672" w:type="dxa"/>
            <w:vAlign w:val="center"/>
          </w:tcPr>
          <w:p>
            <w:pPr>
              <w:pStyle w:val="61"/>
              <w:jc w:val="center"/>
              <w:rPr>
                <w:szCs w:val="21"/>
              </w:rPr>
            </w:pPr>
            <w:r>
              <w:rPr>
                <w:rFonts w:hint="eastAsia"/>
                <w:szCs w:val="21"/>
              </w:rPr>
              <w:t>投标文件份数</w:t>
            </w:r>
          </w:p>
        </w:tc>
        <w:tc>
          <w:tcPr>
            <w:tcW w:w="5101" w:type="dxa"/>
            <w:vAlign w:val="center"/>
          </w:tcPr>
          <w:p>
            <w:pPr>
              <w:pStyle w:val="61"/>
            </w:pPr>
            <w:r>
              <w:rPr>
                <w:rFonts w:hint="eastAsia"/>
                <w:u w:val="single"/>
              </w:rPr>
              <w:t>壹</w:t>
            </w:r>
            <w:r>
              <w:rPr>
                <w:rFonts w:hint="eastAsia"/>
              </w:rPr>
              <w:t>份正本，</w:t>
            </w:r>
            <w:r>
              <w:rPr>
                <w:rFonts w:hint="eastAsia"/>
                <w:u w:val="single"/>
              </w:rPr>
              <w:t>肆</w:t>
            </w:r>
            <w:r>
              <w:rPr>
                <w:rFonts w:hint="eastAsia"/>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14</w:t>
            </w:r>
          </w:p>
        </w:tc>
        <w:tc>
          <w:tcPr>
            <w:tcW w:w="874" w:type="dxa"/>
            <w:vAlign w:val="center"/>
          </w:tcPr>
          <w:p>
            <w:pPr>
              <w:pStyle w:val="61"/>
              <w:jc w:val="center"/>
              <w:rPr>
                <w:szCs w:val="21"/>
              </w:rPr>
            </w:pPr>
            <w:r>
              <w:rPr>
                <w:rFonts w:hint="eastAsia"/>
                <w:szCs w:val="21"/>
              </w:rPr>
              <w:t>17.1</w:t>
            </w:r>
          </w:p>
          <w:p>
            <w:pPr>
              <w:pStyle w:val="61"/>
              <w:jc w:val="center"/>
              <w:rPr>
                <w:szCs w:val="21"/>
              </w:rPr>
            </w:pPr>
            <w:r>
              <w:rPr>
                <w:szCs w:val="21"/>
              </w:rPr>
              <w:t>18.1</w:t>
            </w:r>
          </w:p>
        </w:tc>
        <w:tc>
          <w:tcPr>
            <w:tcW w:w="1672" w:type="dxa"/>
            <w:vAlign w:val="center"/>
          </w:tcPr>
          <w:p>
            <w:pPr>
              <w:pStyle w:val="61"/>
              <w:jc w:val="center"/>
              <w:rPr>
                <w:szCs w:val="21"/>
              </w:rPr>
            </w:pPr>
            <w:r>
              <w:rPr>
                <w:rFonts w:hint="eastAsia"/>
                <w:szCs w:val="21"/>
              </w:rPr>
              <w:t>投标文件提交地点及      截止时间</w:t>
            </w:r>
          </w:p>
        </w:tc>
        <w:tc>
          <w:tcPr>
            <w:tcW w:w="5101" w:type="dxa"/>
            <w:vAlign w:val="center"/>
          </w:tcPr>
          <w:p>
            <w:pPr>
              <w:pStyle w:val="61"/>
              <w:ind w:left="105" w:hanging="105" w:hangingChars="50"/>
            </w:pPr>
            <w:r>
              <w:rPr>
                <w:rFonts w:hint="eastAsia"/>
              </w:rPr>
              <w:t>地  点：北京市昌</w:t>
            </w:r>
            <w:r>
              <w:t>平区</w:t>
            </w:r>
            <w:r>
              <w:rPr>
                <w:rFonts w:hint="eastAsia"/>
              </w:rPr>
              <w:t>立</w:t>
            </w:r>
            <w:r>
              <w:t>汤路</w:t>
            </w:r>
            <w:r>
              <w:rPr>
                <w:rFonts w:hint="eastAsia"/>
              </w:rPr>
              <w:t>168号</w:t>
            </w:r>
            <w:r>
              <w:t>院</w:t>
            </w:r>
          </w:p>
          <w:p>
            <w:pPr>
              <w:pStyle w:val="61"/>
              <w:ind w:left="105" w:leftChars="50" w:firstLine="735" w:firstLineChars="350"/>
              <w:rPr>
                <w:rFonts w:hint="eastAsia" w:eastAsia="宋体"/>
                <w:lang w:val="en-US" w:eastAsia="zh-CN"/>
              </w:rPr>
            </w:pPr>
            <w:r>
              <w:rPr>
                <w:rFonts w:hint="eastAsia"/>
              </w:rPr>
              <w:t>北京清</w:t>
            </w:r>
            <w:r>
              <w:t>华长庚医院</w:t>
            </w:r>
          </w:p>
          <w:p>
            <w:pPr>
              <w:pStyle w:val="61"/>
            </w:pPr>
            <w:r>
              <w:rPr>
                <w:rFonts w:hint="eastAsia"/>
              </w:rPr>
              <w:t>时  间：20</w:t>
            </w:r>
            <w:r>
              <w:rPr>
                <w:rFonts w:hint="eastAsia"/>
                <w:lang w:val="en-US" w:eastAsia="zh-CN"/>
              </w:rPr>
              <w:t>23</w:t>
            </w:r>
            <w:r>
              <w:rPr>
                <w:rFonts w:hint="eastAsia"/>
              </w:rPr>
              <w:t>年</w:t>
            </w:r>
            <w:r>
              <w:rPr>
                <w:rFonts w:hint="eastAsia"/>
                <w:lang w:val="en-US" w:eastAsia="zh-CN"/>
              </w:rPr>
              <w:t>12</w:t>
            </w:r>
            <w:r>
              <w:rPr>
                <w:rFonts w:hint="eastAsia"/>
              </w:rPr>
              <w:t>月</w:t>
            </w:r>
            <w:r>
              <w:rPr>
                <w:rFonts w:hint="eastAsia"/>
                <w:lang w:val="en-US" w:eastAsia="zh-CN"/>
              </w:rPr>
              <w:t>29</w:t>
            </w:r>
            <w:r>
              <w:rPr>
                <w:rFonts w:hint="eastAsia"/>
              </w:rPr>
              <w:t>日 上午</w:t>
            </w:r>
            <w:r>
              <w:rPr>
                <w:rFonts w:hint="eastAsia"/>
                <w:lang w:val="en-US" w:eastAsia="zh-CN"/>
              </w:rPr>
              <w:t>11</w:t>
            </w:r>
            <w:r>
              <w:rPr>
                <w:rFonts w:hint="eastAsia"/>
              </w:rPr>
              <w:t>:00时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15</w:t>
            </w:r>
          </w:p>
        </w:tc>
        <w:tc>
          <w:tcPr>
            <w:tcW w:w="874" w:type="dxa"/>
            <w:vAlign w:val="center"/>
          </w:tcPr>
          <w:p>
            <w:pPr>
              <w:pStyle w:val="61"/>
              <w:jc w:val="center"/>
              <w:rPr>
                <w:szCs w:val="21"/>
              </w:rPr>
            </w:pPr>
            <w:r>
              <w:rPr>
                <w:szCs w:val="21"/>
              </w:rPr>
              <w:t>2</w:t>
            </w:r>
            <w:r>
              <w:rPr>
                <w:rFonts w:hint="eastAsia"/>
                <w:szCs w:val="21"/>
              </w:rPr>
              <w:t>1</w:t>
            </w:r>
            <w:r>
              <w:rPr>
                <w:szCs w:val="21"/>
              </w:rPr>
              <w:t>.1</w:t>
            </w:r>
          </w:p>
        </w:tc>
        <w:tc>
          <w:tcPr>
            <w:tcW w:w="1672" w:type="dxa"/>
            <w:vAlign w:val="center"/>
          </w:tcPr>
          <w:p>
            <w:pPr>
              <w:pStyle w:val="61"/>
              <w:jc w:val="center"/>
              <w:rPr>
                <w:szCs w:val="21"/>
              </w:rPr>
            </w:pPr>
            <w:r>
              <w:rPr>
                <w:rFonts w:hint="eastAsia"/>
                <w:szCs w:val="21"/>
              </w:rPr>
              <w:t>开标</w:t>
            </w:r>
          </w:p>
        </w:tc>
        <w:tc>
          <w:tcPr>
            <w:tcW w:w="5101" w:type="dxa"/>
            <w:vAlign w:val="center"/>
          </w:tcPr>
          <w:p>
            <w:pPr>
              <w:pStyle w:val="61"/>
              <w:rPr>
                <w:b/>
              </w:rPr>
            </w:pPr>
            <w:r>
              <w:rPr>
                <w:rFonts w:hint="eastAsia"/>
              </w:rPr>
              <w:t>开始时间：20</w:t>
            </w:r>
            <w:r>
              <w:t>2</w:t>
            </w:r>
            <w:r>
              <w:rPr>
                <w:rFonts w:hint="eastAsia"/>
                <w:lang w:val="en-US" w:eastAsia="zh-CN"/>
              </w:rPr>
              <w:t>3</w:t>
            </w:r>
            <w:r>
              <w:rPr>
                <w:rFonts w:hint="eastAsia"/>
              </w:rPr>
              <w:t>年</w:t>
            </w:r>
            <w:r>
              <w:rPr>
                <w:rFonts w:hint="eastAsia"/>
                <w:lang w:val="en-US" w:eastAsia="zh-CN"/>
              </w:rPr>
              <w:t>12</w:t>
            </w:r>
            <w:r>
              <w:rPr>
                <w:rFonts w:hint="eastAsia"/>
              </w:rPr>
              <w:t>月</w:t>
            </w:r>
            <w:r>
              <w:rPr>
                <w:rFonts w:hint="eastAsia"/>
                <w:lang w:val="en-US" w:eastAsia="zh-CN"/>
              </w:rPr>
              <w:t xml:space="preserve">29 </w:t>
            </w:r>
            <w:r>
              <w:rPr>
                <w:rFonts w:hint="eastAsia"/>
              </w:rPr>
              <w:t>日 上午</w:t>
            </w:r>
            <w:r>
              <w:rPr>
                <w:rFonts w:hint="eastAsia"/>
                <w:lang w:val="en-US" w:eastAsia="zh-CN"/>
              </w:rPr>
              <w:t>11</w:t>
            </w:r>
            <w:r>
              <w:rPr>
                <w:rFonts w:hint="eastAsia"/>
              </w:rPr>
              <w:t>:00时</w:t>
            </w:r>
          </w:p>
          <w:p>
            <w:pPr>
              <w:pStyle w:val="61"/>
              <w:rPr>
                <w:rFonts w:hint="eastAsia" w:eastAsia="宋体"/>
                <w:lang w:val="en-US" w:eastAsia="zh-CN"/>
              </w:rPr>
            </w:pPr>
            <w:r>
              <w:rPr>
                <w:rFonts w:hint="eastAsia"/>
              </w:rPr>
              <w:t>地    点: 北京清</w:t>
            </w:r>
            <w:r>
              <w:t>华长庚医院</w:t>
            </w:r>
            <w:r>
              <w:rPr>
                <w:rFonts w:hint="eastAsia"/>
                <w:lang w:val="en-US" w:eastAsia="zh-CN"/>
              </w:rPr>
              <w:t>新办公区3</w:t>
            </w:r>
            <w:r>
              <w:rPr>
                <w:rFonts w:hint="eastAsia"/>
              </w:rPr>
              <w:t>层会议</w:t>
            </w:r>
            <w:r>
              <w:t>室</w:t>
            </w: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rFonts w:hint="eastAsia"/>
                <w:szCs w:val="21"/>
              </w:rPr>
              <w:t>1</w:t>
            </w:r>
            <w:r>
              <w:rPr>
                <w:szCs w:val="21"/>
              </w:rPr>
              <w:t>6</w:t>
            </w:r>
          </w:p>
        </w:tc>
        <w:tc>
          <w:tcPr>
            <w:tcW w:w="874" w:type="dxa"/>
            <w:vAlign w:val="center"/>
          </w:tcPr>
          <w:p>
            <w:pPr>
              <w:pStyle w:val="61"/>
              <w:jc w:val="center"/>
              <w:rPr>
                <w:szCs w:val="21"/>
              </w:rPr>
            </w:pPr>
          </w:p>
        </w:tc>
        <w:tc>
          <w:tcPr>
            <w:tcW w:w="1672" w:type="dxa"/>
            <w:vAlign w:val="center"/>
          </w:tcPr>
          <w:p>
            <w:pPr>
              <w:pStyle w:val="61"/>
              <w:jc w:val="center"/>
              <w:rPr>
                <w:szCs w:val="21"/>
              </w:rPr>
            </w:pPr>
            <w:r>
              <w:rPr>
                <w:rFonts w:hint="eastAsia"/>
                <w:szCs w:val="21"/>
              </w:rPr>
              <w:t>评标方法    及标准</w:t>
            </w:r>
          </w:p>
        </w:tc>
        <w:tc>
          <w:tcPr>
            <w:tcW w:w="5101" w:type="dxa"/>
            <w:vAlign w:val="center"/>
          </w:tcPr>
          <w:p>
            <w:pPr>
              <w:pStyle w:val="61"/>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17</w:t>
            </w:r>
          </w:p>
        </w:tc>
        <w:tc>
          <w:tcPr>
            <w:tcW w:w="874" w:type="dxa"/>
            <w:vAlign w:val="center"/>
          </w:tcPr>
          <w:p>
            <w:pPr>
              <w:pStyle w:val="61"/>
              <w:jc w:val="center"/>
              <w:rPr>
                <w:szCs w:val="21"/>
              </w:rPr>
            </w:pPr>
          </w:p>
        </w:tc>
        <w:tc>
          <w:tcPr>
            <w:tcW w:w="1672" w:type="dxa"/>
            <w:vAlign w:val="center"/>
          </w:tcPr>
          <w:p>
            <w:pPr>
              <w:spacing w:line="312" w:lineRule="auto"/>
              <w:ind w:firstLine="0" w:firstLineChars="0"/>
              <w:jc w:val="center"/>
              <w:rPr>
                <w:szCs w:val="28"/>
              </w:rPr>
            </w:pPr>
            <w:r>
              <w:rPr>
                <w:szCs w:val="28"/>
              </w:rPr>
              <w:t>本工程招标控制价</w:t>
            </w:r>
          </w:p>
        </w:tc>
        <w:tc>
          <w:tcPr>
            <w:tcW w:w="5101" w:type="dxa"/>
            <w:vAlign w:val="center"/>
          </w:tcPr>
          <w:p>
            <w:pPr>
              <w:spacing w:line="312" w:lineRule="auto"/>
              <w:ind w:firstLine="105" w:firstLineChars="50"/>
            </w:pPr>
            <w:r>
              <w:rPr>
                <w:rFonts w:hint="eastAsia"/>
              </w:rPr>
              <w:t>人民币</w:t>
            </w:r>
            <w:r>
              <w:rPr>
                <w:rFonts w:hint="eastAsia"/>
                <w:u w:val="single"/>
              </w:rPr>
              <w:t xml:space="preserve"> 199,408.14</w:t>
            </w:r>
            <w:r>
              <w:rPr>
                <w:rFonts w:hint="eastAsia"/>
              </w:rPr>
              <w:t>元</w:t>
            </w:r>
          </w:p>
          <w:p>
            <w:pPr>
              <w:spacing w:line="312" w:lineRule="auto"/>
              <w:ind w:firstLine="0" w:firstLineChars="0"/>
            </w:pPr>
            <w:r>
              <w:rPr>
                <w:rFonts w:hint="eastAsia"/>
              </w:rPr>
              <w:t>（大写：</w:t>
            </w:r>
            <w:r>
              <w:rPr>
                <w:rFonts w:hint="eastAsia"/>
                <w:u w:val="single"/>
              </w:rPr>
              <w:t xml:space="preserve"> </w:t>
            </w:r>
            <w:r>
              <w:rPr>
                <w:rFonts w:hint="eastAsia"/>
                <w:u w:val="single"/>
                <w:lang w:eastAsia="zh-CN"/>
              </w:rPr>
              <w:t>壹拾玖</w:t>
            </w:r>
            <w:r>
              <w:rPr>
                <w:rFonts w:hint="eastAsia"/>
                <w:u w:val="single"/>
                <w:lang w:val="en-US" w:eastAsia="zh-CN"/>
              </w:rPr>
              <w:t>万玖仟肆佰零八元一角四分</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18</w:t>
            </w:r>
          </w:p>
        </w:tc>
        <w:tc>
          <w:tcPr>
            <w:tcW w:w="874" w:type="dxa"/>
            <w:vAlign w:val="center"/>
          </w:tcPr>
          <w:p>
            <w:pPr>
              <w:pStyle w:val="61"/>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投标报名时间及领取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left="0" w:leftChars="0" w:hanging="10" w:firstLineChars="0"/>
              <w:rPr>
                <w:rFonts w:hint="default" w:eastAsia="宋体"/>
                <w:lang w:val="en-US" w:eastAsia="zh-CN"/>
              </w:rPr>
            </w:pPr>
            <w:r>
              <w:rPr>
                <w:rFonts w:hint="eastAsia"/>
              </w:rPr>
              <w:t>领</w:t>
            </w:r>
            <w:r>
              <w:t>取招标文件</w:t>
            </w:r>
            <w:r>
              <w:rPr>
                <w:rFonts w:ascii="宋体" w:hAnsi="宋体"/>
              </w:rPr>
              <w:t>时间：</w:t>
            </w:r>
            <w:r>
              <w:rPr>
                <w:rFonts w:hint="eastAsia" w:ascii="宋体" w:hAnsi="宋体"/>
                <w:lang w:val="en-US" w:eastAsia="zh-CN"/>
              </w:rPr>
              <w:t>2023</w:t>
            </w:r>
            <w:r>
              <w:rPr>
                <w:rFonts w:hint="eastAsia" w:ascii="宋体" w:hAnsi="宋体"/>
              </w:rPr>
              <w:t>年</w:t>
            </w:r>
            <w:r>
              <w:rPr>
                <w:rFonts w:hint="eastAsia" w:ascii="宋体" w:hAnsi="宋体"/>
                <w:lang w:val="en-US" w:eastAsia="zh-CN"/>
              </w:rPr>
              <w:t>12</w:t>
            </w:r>
            <w:r>
              <w:rPr>
                <w:rFonts w:hint="eastAsia" w:ascii="宋体" w:hAnsi="宋体"/>
              </w:rPr>
              <w:t>月</w:t>
            </w:r>
            <w:r>
              <w:rPr>
                <w:rFonts w:hint="eastAsia" w:ascii="宋体" w:hAnsi="宋体"/>
                <w:lang w:val="en-US" w:eastAsia="zh-CN"/>
              </w:rPr>
              <w:t>26</w:t>
            </w:r>
            <w:r>
              <w:rPr>
                <w:rFonts w:hint="eastAsia" w:ascii="宋体" w:hAnsi="宋体"/>
              </w:rPr>
              <w:t>日</w:t>
            </w:r>
            <w:r>
              <w:rPr>
                <w:rFonts w:ascii="宋体" w:hAnsi="宋体"/>
              </w:rPr>
              <w:t>至</w:t>
            </w:r>
            <w:r>
              <w:rPr>
                <w:rFonts w:hint="eastAsia" w:ascii="宋体" w:hAnsi="宋体"/>
                <w:lang w:val="en-US" w:eastAsia="zh-CN"/>
              </w:rPr>
              <w:t>2023</w:t>
            </w:r>
            <w:r>
              <w:rPr>
                <w:rFonts w:hint="eastAsia" w:ascii="宋体" w:hAnsi="宋体"/>
              </w:rPr>
              <w:t>年</w:t>
            </w:r>
            <w:r>
              <w:rPr>
                <w:rFonts w:hint="eastAsia" w:ascii="宋体" w:hAnsi="宋体"/>
                <w:lang w:val="en-US" w:eastAsia="zh-CN"/>
              </w:rPr>
              <w:t xml:space="preserve"> 12</w:t>
            </w:r>
            <w:r>
              <w:rPr>
                <w:rFonts w:hint="eastAsia" w:ascii="宋体" w:hAnsi="宋体"/>
              </w:rPr>
              <w:t>月</w:t>
            </w:r>
            <w:r>
              <w:rPr>
                <w:rFonts w:hint="eastAsia" w:ascii="宋体" w:hAnsi="宋体"/>
                <w:lang w:val="en-US" w:eastAsia="zh-CN"/>
              </w:rPr>
              <w:t>29</w:t>
            </w:r>
            <w:r>
              <w:rPr>
                <w:rFonts w:hint="eastAsia" w:ascii="宋体" w:hAnsi="宋体"/>
              </w:rPr>
              <w:t>日</w:t>
            </w:r>
            <w:r>
              <w:rPr>
                <w:rFonts w:ascii="宋体" w:hAnsi="宋体"/>
              </w:rPr>
              <w:t>(</w:t>
            </w:r>
            <w:r>
              <w:rPr>
                <w:rFonts w:hint="eastAsia"/>
              </w:rPr>
              <w:t>节假日除外</w:t>
            </w:r>
            <w: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w:t>
            </w:r>
            <w:r>
              <w:rPr>
                <w:rFonts w:hint="eastAsia"/>
                <w:lang w:val="en-US" w:eastAsia="zh-CN"/>
              </w:rPr>
              <w:t>自行下载</w:t>
            </w:r>
            <w:r>
              <w:rPr>
                <w:rFonts w:hint="eastAsia"/>
              </w:rPr>
              <w:t>获取招标文件。地点：北京清</w:t>
            </w:r>
            <w:r>
              <w:t>华长庚医院</w:t>
            </w:r>
            <w:r>
              <w:rPr>
                <w:rFonts w:hint="eastAsia"/>
                <w:lang w:eastAsia="zh-CN"/>
              </w:rPr>
              <w:t>新办公区（自安</w:t>
            </w:r>
            <w:bookmarkStart w:id="24" w:name="_GoBack"/>
            <w:bookmarkEnd w:id="24"/>
            <w:r>
              <w:rPr>
                <w:rFonts w:hint="eastAsia"/>
                <w:lang w:eastAsia="zh-CN"/>
              </w:rPr>
              <w:t>然酒店对面）</w:t>
            </w:r>
            <w:r>
              <w:rPr>
                <w:rFonts w:hint="eastAsia"/>
              </w:rPr>
              <w:t>。联</w:t>
            </w:r>
            <w:r>
              <w:t>系人：</w:t>
            </w:r>
            <w:r>
              <w:rPr>
                <w:rFonts w:hint="eastAsia"/>
                <w:lang w:eastAsia="zh-CN"/>
              </w:rPr>
              <w:t>武老师</w:t>
            </w:r>
            <w:r>
              <w:t>，联系电话：</w:t>
            </w:r>
            <w:r>
              <w:rPr>
                <w:rFonts w:hint="eastAsia"/>
                <w:lang w:val="en-US" w:eastAsia="zh-CN"/>
              </w:rPr>
              <w:t>56118628</w:t>
            </w:r>
          </w:p>
        </w:tc>
      </w:tr>
    </w:tbl>
    <w:p>
      <w:pPr>
        <w:pStyle w:val="3"/>
        <w:keepNext w:val="0"/>
        <w:keepLines w:val="0"/>
        <w:spacing w:line="360" w:lineRule="auto"/>
        <w:rPr>
          <w:rFonts w:ascii="宋体" w:hAnsi="宋体"/>
        </w:rPr>
      </w:pPr>
      <w:r>
        <w:rPr>
          <w:rFonts w:ascii="宋体" w:hAnsi="宋体"/>
        </w:rPr>
        <w:br w:type="page"/>
      </w:r>
      <w:bookmarkStart w:id="4" w:name="_Toc138740208"/>
      <w:bookmarkStart w:id="5" w:name="_Toc395611379"/>
      <w:r>
        <w:rPr>
          <w:rFonts w:hint="eastAsia" w:ascii="宋体" w:hAnsi="宋体"/>
        </w:rPr>
        <w:t>投标须知</w:t>
      </w:r>
      <w:bookmarkEnd w:id="4"/>
      <w:bookmarkEnd w:id="5"/>
    </w:p>
    <w:p>
      <w:pPr>
        <w:pStyle w:val="4"/>
        <w:ind w:firstLine="482"/>
      </w:pPr>
      <w:bookmarkStart w:id="6" w:name="_Toc395611380"/>
      <w:r>
        <w:rPr>
          <w:rFonts w:hint="eastAsia"/>
        </w:rPr>
        <w:t>总则</w:t>
      </w:r>
      <w:bookmarkEnd w:id="6"/>
    </w:p>
    <w:p>
      <w:pPr>
        <w:pStyle w:val="5"/>
      </w:pPr>
      <w:r>
        <w:rPr>
          <w:rFonts w:hint="eastAsia"/>
        </w:rPr>
        <w:t>工程说明</w:t>
      </w:r>
    </w:p>
    <w:p>
      <w:pPr>
        <w:pStyle w:val="6"/>
        <w:ind w:firstLine="420"/>
      </w:pPr>
      <w:r>
        <w:rPr>
          <w:rFonts w:hint="eastAsia"/>
        </w:rPr>
        <w:t>本招标工程项目说明详见本须知前附表第1项～第</w:t>
      </w:r>
      <w:r>
        <w:t>5</w:t>
      </w:r>
      <w:r>
        <w:rPr>
          <w:rFonts w:hint="eastAsia"/>
        </w:rPr>
        <w:t>项；</w:t>
      </w:r>
    </w:p>
    <w:p>
      <w:pPr>
        <w:pStyle w:val="6"/>
        <w:ind w:firstLine="420"/>
      </w:pPr>
      <w:r>
        <w:rPr>
          <w:rFonts w:hint="eastAsia"/>
        </w:rPr>
        <w:t>本招标工程项目按照《中华人民共和国招标投标法》、《中华人民共和国建筑法》、《中华人民共和国合同法》等有关法律、法规和规章，通过招标方式选定承包人。</w:t>
      </w:r>
    </w:p>
    <w:p>
      <w:pPr>
        <w:pStyle w:val="6"/>
        <w:ind w:firstLine="420"/>
      </w:pPr>
      <w:r>
        <w:rPr>
          <w:rFonts w:hint="eastAsia"/>
        </w:rPr>
        <w:t>工程概况：</w:t>
      </w:r>
    </w:p>
    <w:p>
      <w:pPr>
        <w:adjustRightInd w:val="0"/>
        <w:snapToGrid w:val="0"/>
        <w:ind w:firstLine="420"/>
        <w:rPr>
          <w:rFonts w:hint="eastAsia" w:ascii="宋体" w:hAnsi="宋体" w:eastAsia="宋体"/>
          <w:b/>
          <w:szCs w:val="21"/>
          <w:u w:val="single"/>
          <w:lang w:eastAsia="zh-CN"/>
        </w:rPr>
      </w:pPr>
      <w:r>
        <w:rPr>
          <w:rFonts w:hint="eastAsia"/>
        </w:rPr>
        <w:t>项目名称：</w:t>
      </w:r>
      <w:r>
        <w:rPr>
          <w:rFonts w:hint="eastAsia" w:ascii="宋体" w:hAnsi="宋体" w:eastAsia="黑体"/>
          <w:b/>
          <w:sz w:val="24"/>
          <w:szCs w:val="24"/>
          <w:u w:val="single"/>
          <w:lang w:eastAsia="zh-CN"/>
        </w:rPr>
        <w:t>3#楼B1层网络机房装修改造</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ind w:firstLine="420"/>
      </w:pPr>
      <w:r>
        <w:rPr>
          <w:rFonts w:hint="eastAsia"/>
        </w:rPr>
        <w:t>本招标工程项目的范围详见本须知前附表第6项。</w:t>
      </w:r>
    </w:p>
    <w:p>
      <w:pPr>
        <w:pStyle w:val="6"/>
        <w:ind w:firstLine="420"/>
      </w:pPr>
      <w:r>
        <w:rPr>
          <w:rFonts w:hint="eastAsia"/>
        </w:rPr>
        <w:t>本招标工程项目的工期要求详见本须知前附表第7项。</w:t>
      </w:r>
    </w:p>
    <w:p>
      <w:pPr>
        <w:pStyle w:val="6"/>
        <w:ind w:firstLine="420"/>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ind w:firstLine="420"/>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ind w:firstLine="420"/>
      </w:pPr>
      <w:r>
        <w:rPr>
          <w:rFonts w:hint="eastAsia"/>
        </w:rPr>
        <w:t>投</w:t>
      </w:r>
      <w:r>
        <w:t>标人应具备承担本项目施工的资质条件、能力和信誉。</w:t>
      </w:r>
    </w:p>
    <w:p>
      <w:pPr>
        <w:pStyle w:val="8"/>
        <w:rPr>
          <w:color w:val="auto"/>
        </w:rPr>
      </w:pPr>
      <w:r>
        <w:rPr>
          <w:color w:val="auto"/>
        </w:rPr>
        <w:t>4.1.1</w:t>
      </w:r>
      <w:r>
        <w:rPr>
          <w:rFonts w:hint="eastAsia"/>
          <w:color w:val="auto"/>
        </w:rPr>
        <w:t>资质</w:t>
      </w:r>
      <w:r>
        <w:rPr>
          <w:color w:val="auto"/>
        </w:rPr>
        <w:t>条件：</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4.1.2</w:t>
      </w:r>
      <w:r>
        <w:rPr>
          <w:rFonts w:hint="eastAsia"/>
          <w:color w:val="auto"/>
        </w:rPr>
        <w:t>项目经理</w:t>
      </w:r>
      <w:r>
        <w:rPr>
          <w:color w:val="auto"/>
        </w:rPr>
        <w:t>资格：</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4.1.3</w:t>
      </w:r>
      <w:r>
        <w:rPr>
          <w:rFonts w:hint="eastAsia"/>
          <w:color w:val="auto"/>
        </w:rPr>
        <w:t>财</w:t>
      </w:r>
      <w:r>
        <w:rPr>
          <w:color w:val="auto"/>
        </w:rPr>
        <w:t>务要求：</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4.1.4</w:t>
      </w:r>
      <w:r>
        <w:rPr>
          <w:rFonts w:hint="eastAsia"/>
          <w:color w:val="auto"/>
        </w:rPr>
        <w:t>业绩</w:t>
      </w:r>
      <w:r>
        <w:rPr>
          <w:color w:val="auto"/>
        </w:rPr>
        <w:t>要求：</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4.1.5</w:t>
      </w:r>
      <w:r>
        <w:rPr>
          <w:rFonts w:hint="eastAsia"/>
          <w:color w:val="auto"/>
        </w:rPr>
        <w:t>其他</w:t>
      </w:r>
      <w:r>
        <w:rPr>
          <w:color w:val="auto"/>
        </w:rPr>
        <w:t>要求：</w:t>
      </w:r>
      <w:r>
        <w:rPr>
          <w:rFonts w:hint="eastAsia"/>
          <w:color w:val="auto"/>
        </w:rPr>
        <w:t>见投标人须</w:t>
      </w:r>
      <w:r>
        <w:rPr>
          <w:color w:val="auto"/>
        </w:rPr>
        <w:t>知前附表</w:t>
      </w:r>
      <w:r>
        <w:rPr>
          <w:rFonts w:hint="eastAsia"/>
          <w:color w:val="auto"/>
        </w:rPr>
        <w:t>第9项。</w:t>
      </w:r>
    </w:p>
    <w:p>
      <w:pPr>
        <w:pStyle w:val="6"/>
        <w:ind w:firstLine="420"/>
      </w:pPr>
      <w:r>
        <w:rPr>
          <w:rFonts w:hint="eastAsia"/>
        </w:rPr>
        <w:t>投标人合格条件详见本招标工程施工招标公告。</w:t>
      </w:r>
    </w:p>
    <w:p>
      <w:pPr>
        <w:pStyle w:val="6"/>
        <w:ind w:firstLine="420"/>
      </w:pPr>
      <w:r>
        <w:rPr>
          <w:rFonts w:hint="eastAsia"/>
        </w:rPr>
        <w:t>投</w:t>
      </w:r>
      <w:r>
        <w:t>标人不得存在下列情形</w:t>
      </w:r>
      <w:r>
        <w:rPr>
          <w:rFonts w:hint="eastAsia"/>
        </w:rPr>
        <w:t>之</w:t>
      </w:r>
      <w:r>
        <w:t>一</w:t>
      </w:r>
      <w:r>
        <w:rPr>
          <w:rFonts w:hint="eastAsia"/>
        </w:rPr>
        <w:t>。</w:t>
      </w:r>
    </w:p>
    <w:p>
      <w:pPr>
        <w:pStyle w:val="7"/>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rPr>
          <w:color w:val="auto"/>
        </w:rPr>
      </w:pPr>
      <w:r>
        <w:rPr>
          <w:color w:val="auto"/>
        </w:rPr>
        <w:t>4.3.2</w:t>
      </w:r>
      <w:r>
        <w:rPr>
          <w:rFonts w:hint="eastAsia"/>
          <w:color w:val="auto"/>
        </w:rPr>
        <w:t>为</w:t>
      </w:r>
      <w:r>
        <w:rPr>
          <w:color w:val="auto"/>
        </w:rPr>
        <w:t>本招标项目前期准备提供设计或咨询服务的。</w:t>
      </w:r>
    </w:p>
    <w:p>
      <w:pPr>
        <w:pStyle w:val="7"/>
      </w:pPr>
      <w:r>
        <w:rPr>
          <w:rFonts w:hint="eastAsia"/>
        </w:rPr>
        <w:t>4</w:t>
      </w:r>
      <w:r>
        <w:t>.3.3</w:t>
      </w:r>
      <w:r>
        <w:rPr>
          <w:rFonts w:hint="eastAsia"/>
        </w:rPr>
        <w:t>为</w:t>
      </w:r>
      <w:r>
        <w:t>本招标项目的监理人的。</w:t>
      </w:r>
    </w:p>
    <w:p>
      <w:pPr>
        <w:pStyle w:val="8"/>
        <w:rPr>
          <w:color w:val="auto"/>
        </w:rPr>
      </w:pPr>
      <w:r>
        <w:rPr>
          <w:rFonts w:hint="eastAsia"/>
          <w:color w:val="auto"/>
        </w:rPr>
        <w:t>4</w:t>
      </w:r>
      <w:r>
        <w:rPr>
          <w:color w:val="auto"/>
        </w:rPr>
        <w:t>.3.4</w:t>
      </w:r>
      <w:r>
        <w:rPr>
          <w:rFonts w:hint="eastAsia"/>
          <w:color w:val="auto"/>
        </w:rPr>
        <w:t>为</w:t>
      </w:r>
      <w:r>
        <w:rPr>
          <w:color w:val="auto"/>
        </w:rP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ind w:firstLine="420"/>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ind w:firstLine="420"/>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ind w:firstLine="420"/>
      </w:pPr>
      <w:r>
        <w:rPr>
          <w:rFonts w:hint="eastAsia"/>
        </w:rPr>
        <w:t>投标人应承担其参加本招标活动自身所发生的费用；</w:t>
      </w:r>
    </w:p>
    <w:p>
      <w:pPr>
        <w:pStyle w:val="5"/>
      </w:pPr>
      <w:r>
        <w:rPr>
          <w:rFonts w:hint="eastAsia"/>
        </w:rPr>
        <w:t>保密</w:t>
      </w:r>
      <w:r>
        <w:t>事项</w:t>
      </w:r>
    </w:p>
    <w:p>
      <w:pPr>
        <w:pStyle w:val="6"/>
        <w:ind w:firstLine="420"/>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ind w:firstLine="482"/>
      </w:pPr>
      <w:bookmarkStart w:id="7" w:name="_Toc395611381"/>
      <w:r>
        <w:rPr>
          <w:rFonts w:hint="eastAsia"/>
        </w:rPr>
        <w:t>招标文件</w:t>
      </w:r>
      <w:bookmarkEnd w:id="7"/>
    </w:p>
    <w:p>
      <w:pPr>
        <w:pStyle w:val="5"/>
      </w:pPr>
      <w:r>
        <w:rPr>
          <w:rFonts w:hint="eastAsia"/>
        </w:rPr>
        <w:t>招标文件的组成</w:t>
      </w:r>
    </w:p>
    <w:p>
      <w:pPr>
        <w:pStyle w:val="6"/>
        <w:ind w:firstLine="420"/>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60"/>
        <w:ind w:firstLine="0" w:firstLineChars="0"/>
      </w:pPr>
      <w:r>
        <w:rPr>
          <w:rFonts w:hint="eastAsia"/>
        </w:rPr>
        <w:t>第二章 合同条款</w:t>
      </w:r>
    </w:p>
    <w:p>
      <w:pPr>
        <w:pStyle w:val="60"/>
        <w:ind w:firstLine="0" w:firstLineChars="0"/>
      </w:pPr>
      <w:r>
        <w:rPr>
          <w:rFonts w:hint="eastAsia"/>
        </w:rPr>
        <w:t>第三章 投标文件商务标部分格式</w:t>
      </w:r>
    </w:p>
    <w:p>
      <w:pPr>
        <w:pStyle w:val="60"/>
        <w:ind w:firstLine="0" w:firstLineChars="0"/>
      </w:pPr>
      <w:r>
        <w:rPr>
          <w:rFonts w:hint="eastAsia"/>
        </w:rPr>
        <w:t>第四章 投标文件经济标部分格式</w:t>
      </w:r>
    </w:p>
    <w:p>
      <w:pPr>
        <w:pStyle w:val="60"/>
        <w:ind w:firstLine="0" w:firstLineChars="0"/>
      </w:pPr>
      <w:r>
        <w:rPr>
          <w:rFonts w:hint="eastAsia"/>
        </w:rPr>
        <w:t>第五章 投标文件技术标部分格式</w:t>
      </w:r>
    </w:p>
    <w:p>
      <w:pPr>
        <w:pStyle w:val="60"/>
        <w:ind w:firstLine="0" w:firstLineChars="0"/>
      </w:pPr>
      <w:r>
        <w:rPr>
          <w:rFonts w:hint="eastAsia"/>
        </w:rPr>
        <w:t>第六章 评标办法</w:t>
      </w:r>
    </w:p>
    <w:p>
      <w:pPr>
        <w:pStyle w:val="6"/>
        <w:ind w:firstLine="420"/>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ind w:firstLine="420"/>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ind w:firstLine="420"/>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ind w:firstLine="420"/>
      </w:pPr>
      <w:r>
        <w:rPr>
          <w:rFonts w:hint="eastAsia"/>
        </w:rPr>
        <w:t>招标文件发出后，在提交投标文件截止时间</w:t>
      </w:r>
      <w:r>
        <w:t>1</w:t>
      </w:r>
      <w:r>
        <w:rPr>
          <w:rFonts w:hint="eastAsia"/>
        </w:rPr>
        <w:t>日前，招标人可对招标文件进行必要的澄清或修改。</w:t>
      </w:r>
    </w:p>
    <w:p>
      <w:pPr>
        <w:pStyle w:val="6"/>
        <w:ind w:firstLine="420"/>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ind w:firstLine="420"/>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ind w:firstLine="420"/>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ind w:firstLine="482"/>
      </w:pPr>
      <w:bookmarkStart w:id="8" w:name="_Toc395611382"/>
      <w:r>
        <w:rPr>
          <w:rFonts w:hint="eastAsia"/>
        </w:rPr>
        <w:t>投标文件的编制</w:t>
      </w:r>
      <w:bookmarkEnd w:id="8"/>
    </w:p>
    <w:p>
      <w:pPr>
        <w:pStyle w:val="5"/>
      </w:pPr>
      <w:r>
        <w:rPr>
          <w:rFonts w:hint="eastAsia"/>
        </w:rPr>
        <w:t>投标文件的语言及度量衡单位</w:t>
      </w:r>
    </w:p>
    <w:p>
      <w:pPr>
        <w:pStyle w:val="6"/>
        <w:ind w:firstLine="420"/>
      </w:pPr>
      <w:r>
        <w:rPr>
          <w:rFonts w:hint="eastAsia"/>
        </w:rPr>
        <w:t>投标文件和与投标有关的所有文件均应使用简体中文。</w:t>
      </w:r>
    </w:p>
    <w:p>
      <w:pPr>
        <w:pStyle w:val="6"/>
        <w:ind w:firstLine="420"/>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ind w:firstLine="420"/>
      </w:pPr>
      <w:r>
        <w:rPr>
          <w:rFonts w:hint="eastAsia"/>
        </w:rPr>
        <w:t>投标文件由商务标、经济标部分和技术标部分三部分组成。</w:t>
      </w:r>
    </w:p>
    <w:p>
      <w:pPr>
        <w:pStyle w:val="6"/>
        <w:ind w:firstLine="420"/>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rPr>
          <w:color w:val="auto"/>
        </w:rPr>
      </w:pPr>
      <w:r>
        <w:rPr>
          <w:rFonts w:hint="eastAsia"/>
          <w:color w:val="auto"/>
        </w:rPr>
        <w:t>承诺书</w:t>
      </w:r>
      <w:r>
        <w:rPr>
          <w:color w:val="auto"/>
        </w:rPr>
        <w:t>：</w:t>
      </w:r>
      <w:r>
        <w:rPr>
          <w:rFonts w:hint="eastAsia"/>
          <w:color w:val="auto"/>
        </w:rPr>
        <w:t>投标人在近三年内（20</w:t>
      </w:r>
      <w:r>
        <w:rPr>
          <w:rFonts w:hint="eastAsia"/>
          <w:color w:val="auto"/>
          <w:lang w:val="en-US" w:eastAsia="zh-CN"/>
        </w:rPr>
        <w:t>20</w:t>
      </w:r>
      <w:r>
        <w:rPr>
          <w:rFonts w:hint="eastAsia"/>
          <w:color w:val="auto"/>
        </w:rPr>
        <w:t>年</w:t>
      </w:r>
      <w:r>
        <w:rPr>
          <w:color w:val="auto"/>
        </w:rPr>
        <w:t>0</w:t>
      </w:r>
      <w:r>
        <w:rPr>
          <w:rFonts w:hint="eastAsia"/>
          <w:color w:val="auto"/>
          <w:lang w:val="en-US" w:eastAsia="zh-CN"/>
        </w:rPr>
        <w:t>9</w:t>
      </w:r>
      <w:r>
        <w:rPr>
          <w:rFonts w:hint="eastAsia"/>
          <w:color w:val="auto"/>
        </w:rPr>
        <w:t>月-投标截止</w:t>
      </w:r>
      <w:r>
        <w:rPr>
          <w:color w:val="auto"/>
        </w:rPr>
        <w:t>时间</w:t>
      </w:r>
      <w:r>
        <w:rPr>
          <w:rFonts w:hint="eastAsia"/>
          <w:color w:val="auto"/>
        </w:rPr>
        <w:t>）没有骗取中标和严重违约及重大工程质量问题；参加本采购活动前三年内，在经营活动中没有重大违法记录；</w:t>
      </w:r>
    </w:p>
    <w:p>
      <w:pPr>
        <w:pStyle w:val="8"/>
        <w:rPr>
          <w:color w:val="auto"/>
        </w:rPr>
      </w:pPr>
      <w:r>
        <w:rPr>
          <w:rFonts w:hint="eastAsia"/>
          <w:color w:val="auto"/>
        </w:rPr>
        <w:t>拟派项目经理学历证书、</w:t>
      </w:r>
      <w:r>
        <w:rPr>
          <w:color w:val="auto"/>
        </w:rPr>
        <w:t>资格证书</w:t>
      </w:r>
      <w:r>
        <w:rPr>
          <w:rFonts w:hint="eastAsia"/>
          <w:color w:val="auto"/>
        </w:rPr>
        <w:t>（复印件，加盖公章）；</w:t>
      </w:r>
    </w:p>
    <w:p>
      <w:pPr>
        <w:pStyle w:val="6"/>
        <w:ind w:firstLine="420"/>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7"/>
        <w:ind w:firstLine="420" w:firstLineChars="200"/>
      </w:pPr>
      <w:r>
        <w:rPr>
          <w:rFonts w:hint="eastAsia"/>
        </w:rPr>
        <w:t>（2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7"/>
        <w:ind w:firstLine="420" w:firstLineChars="200"/>
      </w:pPr>
      <w:r>
        <w:rPr>
          <w:rFonts w:hint="eastAsia"/>
        </w:rPr>
        <w:t>（4</w:t>
      </w:r>
      <w:r>
        <w:t>）</w:t>
      </w:r>
      <w:r>
        <w:rPr>
          <w:rFonts w:hint="eastAsia"/>
        </w:rPr>
        <w:t>单</w:t>
      </w:r>
      <w:r>
        <w:t>位工程投</w:t>
      </w:r>
      <w:r>
        <w:rPr>
          <w:rFonts w:hint="eastAsia"/>
        </w:rPr>
        <w:t>标</w:t>
      </w:r>
      <w:r>
        <w:t>报价汇总表（</w:t>
      </w:r>
      <w:r>
        <w:rPr>
          <w:rFonts w:hint="eastAsia"/>
        </w:rPr>
        <w:t>表-03</w:t>
      </w:r>
      <w:r>
        <w:t>）</w:t>
      </w:r>
    </w:p>
    <w:p>
      <w:pPr>
        <w:pStyle w:val="7"/>
        <w:ind w:firstLine="420" w:firstLineChars="200"/>
      </w:pPr>
      <w:r>
        <w:rPr>
          <w:rFonts w:hint="eastAsia"/>
        </w:rPr>
        <w:t>（5</w:t>
      </w:r>
      <w:r>
        <w:t>）</w:t>
      </w:r>
      <w:r>
        <w:rPr>
          <w:rFonts w:hint="eastAsia"/>
        </w:rPr>
        <w:t>分</w:t>
      </w:r>
      <w:r>
        <w:t>部分项工程</w:t>
      </w:r>
      <w:r>
        <w:rPr>
          <w:rFonts w:hint="eastAsia"/>
        </w:rPr>
        <w:t>量</w:t>
      </w:r>
      <w:r>
        <w:t>清单与计价表（</w:t>
      </w:r>
      <w:r>
        <w:rPr>
          <w:rFonts w:hint="eastAsia"/>
        </w:rPr>
        <w:t>表-06</w:t>
      </w:r>
      <w:r>
        <w:t>）</w:t>
      </w:r>
    </w:p>
    <w:p>
      <w:pPr>
        <w:pStyle w:val="7"/>
        <w:ind w:firstLine="420" w:firstLineChars="200"/>
      </w:pPr>
      <w:r>
        <w:rPr>
          <w:rFonts w:hint="eastAsia"/>
        </w:rPr>
        <w:t>（6</w:t>
      </w:r>
      <w:r>
        <w:t>）</w:t>
      </w:r>
      <w:r>
        <w:rPr>
          <w:rFonts w:hint="eastAsia"/>
        </w:rPr>
        <w:t>措施</w:t>
      </w:r>
      <w:r>
        <w:t>项目清单与计价表</w:t>
      </w:r>
      <w:r>
        <w:rPr>
          <w:rFonts w:hint="eastAsia"/>
        </w:rPr>
        <w:t>（一</w:t>
      </w:r>
      <w:r>
        <w:t>）</w:t>
      </w:r>
      <w:r>
        <w:rPr>
          <w:rFonts w:hint="eastAsia"/>
        </w:rPr>
        <w:t>(表-08)</w:t>
      </w:r>
    </w:p>
    <w:p>
      <w:pPr>
        <w:pStyle w:val="7"/>
        <w:ind w:firstLine="420" w:firstLineChars="200"/>
      </w:pPr>
      <w:r>
        <w:rPr>
          <w:rFonts w:hint="eastAsia"/>
        </w:rPr>
        <w:t>（7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7"/>
        <w:ind w:firstLine="420" w:firstLineChars="200"/>
      </w:pPr>
      <w:r>
        <w:rPr>
          <w:rFonts w:hint="eastAsia"/>
        </w:rPr>
        <w:t>（9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pPr>
      <w:r>
        <w:rPr>
          <w:rFonts w:hint="eastAsia"/>
        </w:rPr>
        <w:t>（1</w:t>
      </w:r>
      <w:r>
        <w:t>0</w:t>
      </w:r>
      <w:r>
        <w:rPr>
          <w:rFonts w:hint="eastAsia"/>
        </w:rPr>
        <w:t>）主</w:t>
      </w:r>
      <w:r>
        <w:t>要材料选型表</w:t>
      </w:r>
    </w:p>
    <w:p>
      <w:pPr>
        <w:pStyle w:val="6"/>
        <w:ind w:firstLine="420"/>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7"/>
        <w:ind w:firstLine="420" w:firstLineChars="200"/>
      </w:pPr>
      <w:r>
        <w:rPr>
          <w:rFonts w:hint="eastAsia"/>
        </w:rPr>
        <w:t>（</w:t>
      </w:r>
      <w:r>
        <w:t>3）</w:t>
      </w:r>
      <w:r>
        <w:rPr>
          <w:rFonts w:hint="eastAsia"/>
        </w:rPr>
        <w:t>计划开、竣工日期和施工进度网络图（必须提交网络图），施工进度的保证措施；</w:t>
      </w:r>
    </w:p>
    <w:p>
      <w:pPr>
        <w:pStyle w:val="7"/>
        <w:ind w:firstLine="420" w:firstLineChars="200"/>
      </w:pPr>
      <w:r>
        <w:rPr>
          <w:rFonts w:hint="eastAsia"/>
        </w:rPr>
        <w:t>（</w:t>
      </w:r>
      <w:r>
        <w:t>4）</w:t>
      </w:r>
      <w:r>
        <w:rPr>
          <w:rFonts w:hint="eastAsia"/>
        </w:rPr>
        <w:t>针对本工程的施工技术方案、重点难点方案，施工质量的保证措施；</w:t>
      </w:r>
    </w:p>
    <w:p>
      <w:pPr>
        <w:pStyle w:val="7"/>
        <w:ind w:firstLine="420" w:firstLineChars="200"/>
      </w:pPr>
      <w:r>
        <w:rPr>
          <w:rFonts w:hint="eastAsia"/>
        </w:rPr>
        <w:t>（5）</w:t>
      </w: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ind w:firstLine="420"/>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ind w:firstLine="420"/>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建设工程合同采用固定单价合同</w:t>
      </w:r>
      <w:r>
        <w:rPr>
          <w:rFonts w:ascii="Arial" w:hAnsi="Arial" w:cs="Arial"/>
          <w:szCs w:val="21"/>
        </w:rPr>
        <w:t>。招标文件中确定的工程项目</w:t>
      </w:r>
      <w:r>
        <w:rPr>
          <w:rFonts w:hint="eastAsia" w:ascii="Arial" w:hAnsi="Arial" w:cs="Arial"/>
          <w:szCs w:val="21"/>
        </w:rPr>
        <w:t>招标</w:t>
      </w:r>
      <w:r>
        <w:rPr>
          <w:rFonts w:ascii="Arial" w:hAnsi="Arial" w:cs="Arial"/>
          <w:szCs w:val="21"/>
        </w:rPr>
        <w:t>范围、工程量清单不予调整</w:t>
      </w:r>
      <w:r>
        <w:rPr>
          <w:rFonts w:hint="eastAsia" w:ascii="Arial" w:hAnsi="Arial" w:cs="Arial"/>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ind w:firstLine="420"/>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ind w:firstLine="420"/>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ind w:firstLine="420"/>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60"/>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60"/>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60"/>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60"/>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60"/>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ind w:right="28" w:firstLine="0" w:firstLineChars="0"/>
        <w:rPr>
          <w:rFonts w:ascii="宋体" w:hAnsi="宋体"/>
        </w:rPr>
      </w:pPr>
      <w:r>
        <w:rPr>
          <w:rFonts w:hint="eastAsia" w:ascii="宋体" w:hAnsi="宋体"/>
          <w:b/>
        </w:rPr>
        <w:t>1</w:t>
      </w:r>
      <w:r>
        <w:rPr>
          <w:rFonts w:ascii="宋体" w:hAnsi="宋体"/>
          <w:b/>
        </w:rPr>
        <w:t>4</w:t>
      </w:r>
      <w:r>
        <w:rPr>
          <w:rFonts w:hint="eastAsia" w:ascii="宋体" w:hAnsi="宋体"/>
          <w:b/>
        </w:rPr>
        <w:t>.5</w:t>
      </w:r>
      <w:r>
        <w:rPr>
          <w:rFonts w:hint="eastAsia"/>
        </w:rPr>
        <w:t>本招标工程设置招标控制价，人民币580,695.15元，超过此报价的投标人将被拒绝。</w:t>
      </w:r>
    </w:p>
    <w:p>
      <w:pPr>
        <w:pStyle w:val="5"/>
      </w:pPr>
      <w:r>
        <w:rPr>
          <w:rFonts w:hint="eastAsia"/>
        </w:rPr>
        <w:t>投标货币</w:t>
      </w:r>
    </w:p>
    <w:p>
      <w:pPr>
        <w:pStyle w:val="6"/>
        <w:ind w:firstLine="420"/>
      </w:pPr>
      <w:r>
        <w:rPr>
          <w:rFonts w:hint="eastAsia"/>
        </w:rPr>
        <w:t>本工程投标报价采用的币种为人民币。</w:t>
      </w:r>
    </w:p>
    <w:p>
      <w:pPr>
        <w:pStyle w:val="5"/>
      </w:pPr>
      <w:r>
        <w:rPr>
          <w:rFonts w:hint="eastAsia"/>
        </w:rPr>
        <w:t>投标文件的份数和签署</w:t>
      </w:r>
    </w:p>
    <w:p>
      <w:pPr>
        <w:pStyle w:val="6"/>
        <w:ind w:firstLine="420"/>
      </w:pPr>
      <w:r>
        <w:rPr>
          <w:rFonts w:hint="eastAsia"/>
        </w:rPr>
        <w:t>投标人应按本须知前附表第 13项规定的份数提交投标文件。</w:t>
      </w:r>
    </w:p>
    <w:p>
      <w:pPr>
        <w:pStyle w:val="6"/>
        <w:ind w:firstLine="420"/>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ind w:firstLine="420"/>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ind w:firstLine="420"/>
      </w:pPr>
      <w:r>
        <w:rPr>
          <w:rFonts w:hint="eastAsia"/>
        </w:rPr>
        <w:t>除投标人对错误处须修改外，全套投标文件（除技术标外）应无涂改或行间插字和增删。如有修改，修改处应由投标人加盖投标人的印章或由投标文件签字人签字。</w:t>
      </w:r>
    </w:p>
    <w:p>
      <w:pPr>
        <w:pStyle w:val="8"/>
        <w:rPr>
          <w:color w:val="auto"/>
        </w:rPr>
      </w:pPr>
    </w:p>
    <w:p>
      <w:pPr>
        <w:pStyle w:val="4"/>
        <w:ind w:firstLine="482"/>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ind w:firstLine="420"/>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ind w:firstLine="420"/>
      </w:pPr>
      <w:r>
        <w:rPr>
          <w:rFonts w:hint="eastAsia"/>
        </w:rPr>
        <w:t>投标文件的截止时间见本须知前附表第</w:t>
      </w:r>
      <w:r>
        <w:t>14</w:t>
      </w:r>
      <w:r>
        <w:rPr>
          <w:rFonts w:hint="eastAsia"/>
        </w:rPr>
        <w:t>项规定。</w:t>
      </w:r>
    </w:p>
    <w:p>
      <w:pPr>
        <w:pStyle w:val="6"/>
        <w:ind w:firstLine="420"/>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ind w:firstLine="420"/>
      </w:pPr>
      <w:r>
        <w:rPr>
          <w:rFonts w:hint="eastAsia"/>
        </w:rPr>
        <w:t>到投标截止时间 止，招标人收到的投标文件少于3个的，招标人将依法重新组织招标。</w:t>
      </w:r>
    </w:p>
    <w:p>
      <w:pPr>
        <w:pStyle w:val="5"/>
      </w:pPr>
      <w:r>
        <w:rPr>
          <w:rFonts w:hint="eastAsia"/>
        </w:rPr>
        <w:t>迟交的投标文件</w:t>
      </w:r>
    </w:p>
    <w:p>
      <w:pPr>
        <w:pStyle w:val="6"/>
        <w:ind w:firstLine="420"/>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ind w:firstLine="420"/>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ind w:firstLine="420"/>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ind w:firstLine="420"/>
      </w:pPr>
      <w:r>
        <w:rPr>
          <w:rFonts w:hint="eastAsia"/>
        </w:rPr>
        <w:t>在投标截止时间之后，投标人不得补充、修改投标文件。</w:t>
      </w:r>
    </w:p>
    <w:p>
      <w:pPr>
        <w:pStyle w:val="6"/>
        <w:ind w:firstLine="420"/>
      </w:pPr>
      <w:r>
        <w:rPr>
          <w:rFonts w:hint="eastAsia"/>
        </w:rPr>
        <w:t>在投标截止时间至投标有效期满之前，投标人不得撤回其投标文件，否则其投标保证金将被没收。</w:t>
      </w:r>
    </w:p>
    <w:p>
      <w:pPr>
        <w:pStyle w:val="7"/>
      </w:pPr>
    </w:p>
    <w:p>
      <w:pPr>
        <w:pStyle w:val="8"/>
        <w:rPr>
          <w:color w:val="auto"/>
        </w:rPr>
      </w:pPr>
    </w:p>
    <w:p>
      <w:pPr>
        <w:pStyle w:val="9"/>
      </w:pPr>
    </w:p>
    <w:p>
      <w:pPr>
        <w:pStyle w:val="10"/>
      </w:pPr>
    </w:p>
    <w:p>
      <w:pPr>
        <w:ind w:firstLine="420"/>
      </w:pPr>
    </w:p>
    <w:p>
      <w:pPr>
        <w:pStyle w:val="4"/>
        <w:ind w:firstLine="482"/>
      </w:pPr>
      <w:bookmarkStart w:id="10" w:name="_Toc395611384"/>
      <w:r>
        <w:rPr>
          <w:rFonts w:hint="eastAsia"/>
        </w:rPr>
        <w:t>开标</w:t>
      </w:r>
      <w:bookmarkEnd w:id="10"/>
    </w:p>
    <w:p>
      <w:pPr>
        <w:pStyle w:val="5"/>
      </w:pPr>
      <w:r>
        <w:rPr>
          <w:rFonts w:hint="eastAsia"/>
        </w:rPr>
        <w:t>开标</w:t>
      </w:r>
    </w:p>
    <w:p>
      <w:pPr>
        <w:pStyle w:val="6"/>
        <w:ind w:firstLine="420"/>
      </w:pPr>
      <w:r>
        <w:rPr>
          <w:rFonts w:hint="eastAsia"/>
        </w:rPr>
        <w:t>招标人按本须知前附表第15项所规定的时间和地点公开开标，并邀请合格投标人参加。</w:t>
      </w:r>
    </w:p>
    <w:p>
      <w:pPr>
        <w:pStyle w:val="6"/>
        <w:ind w:firstLine="420"/>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ind w:firstLine="420"/>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ind w:firstLine="420"/>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ind w:firstLine="420"/>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rPr>
          <w:color w:val="auto"/>
        </w:rPr>
      </w:pP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ind w:firstLine="420"/>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rPr>
          <w:color w:val="auto"/>
        </w:rPr>
      </w:pPr>
    </w:p>
    <w:p>
      <w:pPr>
        <w:pStyle w:val="4"/>
        <w:ind w:firstLine="482"/>
      </w:pPr>
      <w:bookmarkStart w:id="11" w:name="_Toc395611385"/>
      <w:r>
        <w:rPr>
          <w:rFonts w:hint="eastAsia"/>
        </w:rPr>
        <w:t>评标</w:t>
      </w:r>
      <w:bookmarkEnd w:id="11"/>
    </w:p>
    <w:p>
      <w:pPr>
        <w:pStyle w:val="5"/>
      </w:pPr>
      <w:r>
        <w:rPr>
          <w:rFonts w:hint="eastAsia"/>
        </w:rPr>
        <w:t>评标委员会与评标</w:t>
      </w:r>
    </w:p>
    <w:p>
      <w:pPr>
        <w:pStyle w:val="6"/>
        <w:ind w:firstLine="420"/>
      </w:pPr>
      <w:r>
        <w:rPr>
          <w:rFonts w:hint="eastAsia"/>
        </w:rPr>
        <w:t>评标委员会由招标人依法组建，负责评标活动。</w:t>
      </w:r>
    </w:p>
    <w:p>
      <w:pPr>
        <w:pStyle w:val="6"/>
        <w:ind w:firstLine="420"/>
      </w:pPr>
      <w:r>
        <w:rPr>
          <w:rFonts w:hint="eastAsia"/>
        </w:rPr>
        <w:t>开标结束后，开始评标，评标按有关规定进行。</w:t>
      </w:r>
    </w:p>
    <w:p>
      <w:pPr>
        <w:pStyle w:val="5"/>
      </w:pPr>
      <w:r>
        <w:rPr>
          <w:rFonts w:hint="eastAsia"/>
        </w:rPr>
        <w:t>评标过程的保密</w:t>
      </w:r>
    </w:p>
    <w:p>
      <w:pPr>
        <w:pStyle w:val="6"/>
        <w:ind w:firstLine="420"/>
      </w:pPr>
      <w:r>
        <w:rPr>
          <w:rFonts w:hint="eastAsia"/>
        </w:rPr>
        <w:t>开标后，直至授予中标人合同为止，凡属于对投标文件的审查、澄清、评价和比较的有关资料以及中标候选人的推荐情况，与评标有关的其他任何情况均严格保密。</w:t>
      </w:r>
    </w:p>
    <w:p>
      <w:pPr>
        <w:pStyle w:val="6"/>
        <w:ind w:firstLine="420"/>
      </w:pPr>
      <w:r>
        <w:rPr>
          <w:rFonts w:hint="eastAsia"/>
        </w:rPr>
        <w:t>在投标文件的评审和比较、中标候选人推荐以及授予合同的过程中，投标人向招标人和评标委员会施加影响的任何行为，都将会导致其投标被拒绝。</w:t>
      </w:r>
    </w:p>
    <w:p>
      <w:pPr>
        <w:pStyle w:val="6"/>
        <w:ind w:firstLine="420"/>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ind w:firstLine="420"/>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ind w:firstLine="420"/>
      </w:pPr>
      <w:r>
        <w:rPr>
          <w:rFonts w:hint="eastAsia"/>
        </w:rPr>
        <w:t>开标后，经招标人审查符合本须知第</w:t>
      </w:r>
      <w:r>
        <w:t>22</w:t>
      </w:r>
      <w:r>
        <w:rPr>
          <w:rFonts w:hint="eastAsia"/>
        </w:rPr>
        <w:t>条有关规定的投标文件，才能提交评标委员会进行评审。</w:t>
      </w:r>
    </w:p>
    <w:p>
      <w:pPr>
        <w:pStyle w:val="6"/>
        <w:ind w:firstLine="420"/>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ind w:firstLine="420"/>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ind w:firstLine="420"/>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ind w:firstLine="420"/>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ind w:firstLine="420"/>
      </w:pPr>
      <w:r>
        <w:rPr>
          <w:rFonts w:hint="eastAsia"/>
        </w:rPr>
        <w:t>评标委员会将按照本须知第31条规定，仅对在实质上响应招标文件要求的投标文件进行评估和比较。</w:t>
      </w:r>
    </w:p>
    <w:p>
      <w:pPr>
        <w:pStyle w:val="6"/>
        <w:ind w:firstLine="420"/>
      </w:pPr>
      <w:r>
        <w:rPr>
          <w:rFonts w:hint="eastAsia"/>
        </w:rPr>
        <w:t>在评审过程中,评标委员会可以书面形式要求投标人就投标文件中含义不明确的内容进行书面说明并提供相关材料。</w:t>
      </w:r>
    </w:p>
    <w:p>
      <w:pPr>
        <w:pStyle w:val="6"/>
        <w:ind w:firstLine="420"/>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ind w:firstLine="420"/>
      </w:pPr>
      <w:r>
        <w:rPr>
          <w:rFonts w:hint="eastAsia"/>
        </w:rPr>
        <w:t>评标方法和标准:</w:t>
      </w:r>
    </w:p>
    <w:p>
      <w:pPr>
        <w:pStyle w:val="7"/>
        <w:ind w:firstLine="420" w:firstLineChars="200"/>
      </w:pPr>
      <w:r>
        <w:rPr>
          <w:rFonts w:hint="eastAsia"/>
        </w:rPr>
        <w:t>详见附件：标评标办法。</w:t>
      </w:r>
    </w:p>
    <w:p>
      <w:pPr>
        <w:pStyle w:val="8"/>
        <w:rPr>
          <w:color w:val="auto"/>
        </w:rPr>
      </w:pPr>
    </w:p>
    <w:p>
      <w:pPr>
        <w:pStyle w:val="4"/>
        <w:ind w:firstLine="482"/>
      </w:pPr>
      <w:bookmarkStart w:id="12" w:name="_Toc395611386"/>
      <w:r>
        <w:rPr>
          <w:rFonts w:hint="eastAsia"/>
        </w:rPr>
        <w:t>合同的授予</w:t>
      </w:r>
      <w:bookmarkEnd w:id="12"/>
    </w:p>
    <w:p>
      <w:pPr>
        <w:pStyle w:val="5"/>
      </w:pPr>
      <w:r>
        <w:rPr>
          <w:rFonts w:hint="eastAsia"/>
        </w:rPr>
        <w:t>合同授予标准</w:t>
      </w:r>
    </w:p>
    <w:p>
      <w:pPr>
        <w:pStyle w:val="6"/>
        <w:ind w:firstLine="420"/>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ind w:firstLine="420"/>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ind w:firstLine="420"/>
      </w:pPr>
      <w:r>
        <w:rPr>
          <w:rFonts w:hint="eastAsia"/>
        </w:rPr>
        <w:t>招标人根据有关规定对拟中标人进行公告，并同时</w:t>
      </w:r>
      <w:r>
        <w:t>发出</w:t>
      </w:r>
      <w:r>
        <w:rPr>
          <w:rFonts w:hint="eastAsia"/>
        </w:rPr>
        <w:t>中标通知书。</w:t>
      </w:r>
    </w:p>
    <w:p>
      <w:pPr>
        <w:pStyle w:val="6"/>
        <w:ind w:firstLine="420"/>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ind w:firstLine="420"/>
      </w:pPr>
      <w:r>
        <w:rPr>
          <w:rFonts w:hint="eastAsia"/>
        </w:rPr>
        <w:t>招标人与中标人将于中标通知书发出之日起30日内，按照招标文件和中标人的投标文件订立书面工程施工合同。</w:t>
      </w:r>
    </w:p>
    <w:p>
      <w:pPr>
        <w:pStyle w:val="6"/>
        <w:ind w:firstLine="420"/>
      </w:pPr>
      <w:r>
        <w:rPr>
          <w:rFonts w:hint="eastAsia"/>
        </w:rPr>
        <w:t>中标人应当按照合同约定履行义务，完成中标项目施工，不得将中标项目施工转让（转包）给他人。</w:t>
      </w:r>
    </w:p>
    <w:p>
      <w:pPr>
        <w:pStyle w:val="60"/>
        <w:ind w:firstLine="420"/>
      </w:pPr>
      <w:r>
        <w:br w:type="page"/>
      </w:r>
    </w:p>
    <w:p>
      <w:pPr>
        <w:pStyle w:val="2"/>
        <w:keepNext w:val="0"/>
        <w:keepLines w:val="0"/>
        <w:ind w:left="0"/>
        <w:rPr>
          <w:rFonts w:ascii="宋体" w:hAnsi="宋体"/>
        </w:rPr>
      </w:pPr>
      <w:bookmarkStart w:id="13" w:name="_Toc138740209"/>
      <w:bookmarkStart w:id="14" w:name="_Toc79682142"/>
      <w:r>
        <w:rPr>
          <w:rFonts w:hint="eastAsia" w:ascii="宋体" w:hAnsi="宋体"/>
        </w:rPr>
        <w:t>合同条款</w:t>
      </w:r>
      <w:bookmarkEnd w:id="13"/>
      <w:bookmarkEnd w:id="14"/>
    </w:p>
    <w:p>
      <w:pPr>
        <w:ind w:firstLine="420"/>
        <w:jc w:val="center"/>
        <w:rPr>
          <w:rFonts w:ascii="宋体" w:hAnsi="宋体"/>
        </w:rPr>
      </w:pPr>
      <w:r>
        <w:rPr>
          <w:rFonts w:hint="eastAsia" w:ascii="宋体" w:hAnsi="宋体"/>
        </w:rPr>
        <w:t>（以最终签订版为准）</w:t>
      </w:r>
    </w:p>
    <w:p>
      <w:pPr>
        <w:ind w:firstLine="420"/>
        <w:rPr>
          <w:rFonts w:ascii="宋体" w:hAnsi="宋体"/>
        </w:rPr>
      </w:pPr>
    </w:p>
    <w:p>
      <w:pPr>
        <w:ind w:firstLine="420"/>
        <w:rPr>
          <w:rFonts w:ascii="宋体" w:hAnsi="宋体"/>
        </w:rPr>
      </w:pPr>
    </w:p>
    <w:p>
      <w:pPr>
        <w:ind w:firstLine="420"/>
        <w:rPr>
          <w:rFonts w:ascii="宋体" w:hAnsi="宋体"/>
        </w:rPr>
      </w:pPr>
    </w:p>
    <w:p>
      <w:pPr>
        <w:pStyle w:val="59"/>
        <w:spacing w:line="240" w:lineRule="auto"/>
        <w:ind w:left="0" w:leftChars="0" w:firstLine="0" w:firstLineChars="0"/>
        <w:jc w:val="both"/>
        <w:rPr>
          <w:rFonts w:eastAsia="华文中宋"/>
          <w:b/>
          <w:sz w:val="52"/>
          <w:szCs w:val="52"/>
        </w:rPr>
      </w:pPr>
      <w:r>
        <w:rPr>
          <w:rFonts w:eastAsia="华文中宋"/>
          <w:b/>
          <w:sz w:val="52"/>
          <w:szCs w:val="52"/>
        </w:rPr>
        <w:br w:type="textWrapping"/>
      </w:r>
    </w:p>
    <w:p>
      <w:pPr>
        <w:ind w:firstLine="1041"/>
        <w:jc w:val="center"/>
        <w:rPr>
          <w:rFonts w:eastAsia="华文中宋"/>
          <w:b/>
          <w:sz w:val="52"/>
          <w:szCs w:val="52"/>
        </w:rPr>
      </w:pPr>
    </w:p>
    <w:p>
      <w:pPr>
        <w:ind w:firstLine="1446"/>
        <w:jc w:val="center"/>
        <w:rPr>
          <w:rFonts w:eastAsia="黑体"/>
          <w:b/>
          <w:sz w:val="72"/>
          <w:szCs w:val="72"/>
        </w:rPr>
      </w:pPr>
    </w:p>
    <w:p>
      <w:pPr>
        <w:ind w:firstLine="1446"/>
        <w:jc w:val="center"/>
        <w:rPr>
          <w:rFonts w:eastAsia="楷体_GB2312"/>
          <w:b/>
          <w:sz w:val="72"/>
          <w:szCs w:val="72"/>
        </w:rPr>
      </w:pPr>
    </w:p>
    <w:p>
      <w:pPr>
        <w:ind w:firstLine="1044"/>
        <w:jc w:val="center"/>
        <w:rPr>
          <w:rFonts w:eastAsia="黑体"/>
          <w:b/>
          <w:sz w:val="52"/>
          <w:szCs w:val="52"/>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pStyle w:val="2"/>
        <w:keepNext w:val="0"/>
        <w:keepLines w:val="0"/>
        <w:ind w:left="0"/>
        <w:rPr>
          <w:rFonts w:ascii="宋体" w:hAnsi="宋体"/>
        </w:rPr>
        <w:sectPr>
          <w:footerReference r:id="rId12" w:type="first"/>
          <w:footerReference r:id="rId11" w:type="default"/>
          <w:pgSz w:w="11906" w:h="16838"/>
          <w:pgMar w:top="1440" w:right="1800" w:bottom="1440" w:left="1800" w:header="855" w:footer="851" w:gutter="0"/>
          <w:cols w:space="425" w:num="1"/>
          <w:titlePg/>
          <w:docGrid w:type="lines" w:linePitch="312" w:charSpace="0"/>
        </w:sectPr>
      </w:pPr>
      <w:bookmarkStart w:id="15" w:name="_Toc138740212"/>
    </w:p>
    <w:p>
      <w:pPr>
        <w:pStyle w:val="2"/>
        <w:keepNext w:val="0"/>
        <w:keepLines w:val="0"/>
        <w:ind w:left="0"/>
        <w:rPr>
          <w:rFonts w:ascii="宋体" w:hAnsi="宋体"/>
        </w:rPr>
      </w:pPr>
      <w:bookmarkStart w:id="16" w:name="_Toc79682143"/>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（商务标部分）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65"/>
        <w:ind w:firstLine="422"/>
        <w:jc w:val="center"/>
        <w:rPr>
          <w:sz w:val="32"/>
        </w:rPr>
      </w:pPr>
      <w:r>
        <w:br w:type="page"/>
      </w:r>
      <w:r>
        <w:rPr>
          <w:rFonts w:hint="eastAsia"/>
          <w:sz w:val="32"/>
        </w:rPr>
        <w:t>投标函</w:t>
      </w:r>
    </w:p>
    <w:p>
      <w:pPr>
        <w:pStyle w:val="60"/>
        <w:ind w:firstLine="0" w:firstLineChars="0"/>
        <w:rPr>
          <w:u w:val="single"/>
        </w:rPr>
      </w:pPr>
      <w:r>
        <w:rPr>
          <w:rFonts w:hint="eastAsia"/>
        </w:rPr>
        <w:t>致：</w:t>
      </w:r>
    </w:p>
    <w:p>
      <w:pPr>
        <w:pStyle w:val="60"/>
        <w:ind w:firstLine="420"/>
      </w:pPr>
      <w:r>
        <w:t>1</w:t>
      </w:r>
      <w:r>
        <w:rPr>
          <w:rFonts w:hint="eastAsia"/>
        </w:rPr>
        <w:t>、根据你方</w:t>
      </w:r>
      <w:r>
        <w:rPr>
          <w:rFonts w:hint="eastAsia"/>
          <w:szCs w:val="21"/>
          <w:u w:val="single"/>
        </w:rPr>
        <w:t xml:space="preserve">                    工程</w:t>
      </w:r>
      <w:r>
        <w:rPr>
          <w:rFonts w:hint="eastAsia"/>
        </w:rPr>
        <w:t>招标文件，遵照《中华人民共和国招标投标法》等有关规定，经踏勘项目现场和研究上述招标文件的投标须知、合同条款、图纸、工程建设标准及其他有关文件后，我方愿以总价人民币（大写）</w:t>
      </w:r>
      <w:r>
        <w:t>__________________</w:t>
      </w:r>
      <w:r>
        <w:rPr>
          <w:rFonts w:hint="eastAsia"/>
        </w:rPr>
        <w:t>元（</w:t>
      </w:r>
      <w:r>
        <w:t>RMB</w:t>
      </w:r>
      <w:r>
        <w:rPr>
          <w:rFonts w:hint="eastAsia"/>
        </w:rPr>
        <w:t>：￥</w:t>
      </w:r>
      <w:r>
        <w:rPr>
          <w:rFonts w:hint="eastAsia"/>
          <w:u w:val="single"/>
        </w:rPr>
        <w:t>元</w:t>
      </w:r>
      <w:r>
        <w:rPr>
          <w:rFonts w:hint="eastAsia"/>
        </w:rPr>
        <w:t>）的投标报价，其中安全防护、文明施工措施费元，其</w:t>
      </w:r>
      <w:r>
        <w:t>中</w:t>
      </w:r>
      <w:r>
        <w:rPr>
          <w:rFonts w:hint="eastAsia"/>
        </w:rPr>
        <w:t>渣</w:t>
      </w:r>
      <w:r>
        <w:t>土</w:t>
      </w:r>
      <w:r>
        <w:rPr>
          <w:rFonts w:hint="eastAsia"/>
        </w:rPr>
        <w:t>外</w:t>
      </w:r>
      <w:r>
        <w:t>运及消纳</w:t>
      </w:r>
      <w:r>
        <w:rPr>
          <w:rFonts w:hint="eastAsia"/>
        </w:rPr>
        <w:t>元</w:t>
      </w:r>
      <w:r>
        <w:t>，</w:t>
      </w:r>
      <w:r>
        <w:rPr>
          <w:rFonts w:hint="eastAsia"/>
        </w:rPr>
        <w:t>并按上述图纸、合同条款、工程建设标准的条件要求承包上述工程的施工、竣工，并修补其任何缺陷。</w:t>
      </w:r>
    </w:p>
    <w:p>
      <w:pPr>
        <w:pStyle w:val="60"/>
        <w:ind w:firstLine="420"/>
      </w:pPr>
      <w:r>
        <w:t>2</w:t>
      </w:r>
      <w:r>
        <w:rPr>
          <w:rFonts w:hint="eastAsia"/>
        </w:rPr>
        <w:t>、我方已详细审核全部招标文件，包括修改文件（如有时）及有关附件。</w:t>
      </w:r>
    </w:p>
    <w:p>
      <w:pPr>
        <w:pStyle w:val="60"/>
        <w:ind w:firstLine="420"/>
      </w:pPr>
      <w:r>
        <w:t>3</w:t>
      </w:r>
      <w:r>
        <w:rPr>
          <w:rFonts w:hint="eastAsia"/>
        </w:rPr>
        <w:t>、我方承认投标函是我方投标文件的组成部分。</w:t>
      </w:r>
    </w:p>
    <w:p>
      <w:pPr>
        <w:pStyle w:val="60"/>
        <w:ind w:left="239" w:leftChars="114" w:firstLine="210" w:firstLineChars="100"/>
      </w:pPr>
      <w:r>
        <w:t>4</w:t>
      </w:r>
      <w:r>
        <w:rPr>
          <w:rFonts w:hint="eastAsia"/>
        </w:rPr>
        <w:t>、一旦我方中标，我方保证按合同协议书中规定的工期：日历天内完成并移交全部工程，质量标准为。</w:t>
      </w:r>
    </w:p>
    <w:p>
      <w:pPr>
        <w:pStyle w:val="60"/>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pPr>
        <w:pStyle w:val="60"/>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60"/>
        <w:ind w:firstLine="420"/>
      </w:pPr>
      <w:r>
        <w:t>7</w:t>
      </w:r>
      <w:r>
        <w:rPr>
          <w:rFonts w:hint="eastAsia"/>
        </w:rPr>
        <w:t>、除非另外达成协议并生效，你方的中标通知书和本投标文件将成为约束双方的合同文件的组成部分。</w:t>
      </w:r>
    </w:p>
    <w:p>
      <w:pPr>
        <w:pStyle w:val="60"/>
        <w:ind w:firstLine="420"/>
      </w:pPr>
      <w:r>
        <w:t>8</w:t>
      </w:r>
      <w:r>
        <w:rPr>
          <w:rFonts w:hint="eastAsia"/>
        </w:rPr>
        <w:t>、我方将与本投标函一起，提交金额为人民币</w:t>
      </w:r>
      <w:r>
        <w:rPr>
          <w:rFonts w:hint="eastAsia"/>
          <w:u w:val="single"/>
        </w:rPr>
        <w:t>/</w:t>
      </w:r>
      <w:r>
        <w:rPr>
          <w:rFonts w:hint="eastAsia"/>
        </w:rPr>
        <w:t>万元作为投标保证金。</w:t>
      </w:r>
    </w:p>
    <w:p>
      <w:pPr>
        <w:pStyle w:val="60"/>
        <w:ind w:firstLine="420"/>
      </w:pPr>
      <w:r>
        <w:rPr>
          <w:rFonts w:hint="eastAsia"/>
        </w:rPr>
        <w:t>9、我方理解贵方将不受必须接受你们所收到的最低标价或其他任何投标文件的约束。</w:t>
      </w:r>
    </w:p>
    <w:p>
      <w:pPr>
        <w:pStyle w:val="60"/>
        <w:ind w:firstLine="420"/>
      </w:pPr>
      <w:r>
        <w:rPr>
          <w:rFonts w:hint="eastAsia"/>
        </w:rPr>
        <w:t>投标人：（盖章）</w:t>
      </w:r>
    </w:p>
    <w:p>
      <w:pPr>
        <w:pStyle w:val="60"/>
        <w:ind w:firstLine="420"/>
      </w:pPr>
      <w:r>
        <w:rPr>
          <w:rFonts w:hint="eastAsia"/>
        </w:rPr>
        <w:t>单位地址：</w:t>
      </w:r>
      <w:r>
        <w:t>________________________________________________</w:t>
      </w:r>
    </w:p>
    <w:p>
      <w:pPr>
        <w:pStyle w:val="60"/>
        <w:ind w:firstLine="420"/>
      </w:pPr>
      <w:r>
        <w:rPr>
          <w:rFonts w:hint="eastAsia"/>
        </w:rPr>
        <w:t>法定代表人或其委托代理人：（签字）</w:t>
      </w:r>
    </w:p>
    <w:p>
      <w:pPr>
        <w:pStyle w:val="60"/>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Lines="50"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41"/>
        <w:tblW w:w="852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2"/>
        <w:gridCol w:w="2990"/>
        <w:gridCol w:w="1328"/>
        <w:gridCol w:w="211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6430"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2990"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32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112"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2092"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7"/>
              <w:adjustRightInd w:val="0"/>
              <w:jc w:val="center"/>
              <w:rPr>
                <w:kern w:val="2"/>
                <w:sz w:val="21"/>
                <w:lang w:eastAsia="zh-CN" w:bidi="ar-SA"/>
              </w:rPr>
            </w:pPr>
            <w:r>
              <w:rPr>
                <w:rFonts w:hint="eastAsia"/>
                <w:kern w:val="2"/>
                <w:sz w:val="21"/>
                <w:lang w:eastAsia="zh-CN" w:bidi="ar-SA"/>
              </w:rPr>
              <w:t>计划竣工日期</w:t>
            </w:r>
          </w:p>
        </w:tc>
        <w:tc>
          <w:tcPr>
            <w:tcW w:w="2990"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32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112"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2092"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2990"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32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112"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2990"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440"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2092"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投标人：（盖单位章）</w:t>
      </w:r>
    </w:p>
    <w:p>
      <w:pPr>
        <w:autoSpaceDE w:val="0"/>
        <w:autoSpaceDN w:val="0"/>
        <w:adjustRightInd w:val="0"/>
        <w:ind w:firstLine="420"/>
        <w:rPr>
          <w:rFonts w:ascii="宋体" w:hAnsi="宋体"/>
        </w:rPr>
      </w:pPr>
      <w:r>
        <w:rPr>
          <w:rFonts w:hint="eastAsia" w:ascii="宋体" w:hAnsi="宋体"/>
        </w:rPr>
        <w:t>法定代表人或其委托代理人：（签字或盖章）</w:t>
      </w:r>
    </w:p>
    <w:p>
      <w:pPr>
        <w:adjustRightInd w:val="0"/>
        <w:ind w:firstLine="420"/>
        <w:rPr>
          <w:rFonts w:ascii="宋体" w:hAnsi="宋体"/>
        </w:rPr>
      </w:pPr>
      <w:r>
        <w:rPr>
          <w:rFonts w:hint="eastAsia" w:ascii="宋体" w:hAnsi="宋体"/>
        </w:rPr>
        <w:t>投标日期：年月日</w:t>
      </w:r>
    </w:p>
    <w:p>
      <w:pPr>
        <w:ind w:firstLine="420"/>
      </w:pPr>
      <w:r>
        <w:br w:type="page"/>
      </w:r>
    </w:p>
    <w:p>
      <w:pPr>
        <w:ind w:firstLine="420"/>
      </w:pPr>
    </w:p>
    <w:p>
      <w:pPr>
        <w:pStyle w:val="59"/>
        <w:ind w:firstLine="643"/>
      </w:pPr>
      <w:r>
        <w:rPr>
          <w:rFonts w:hint="eastAsia"/>
        </w:rPr>
        <w:t>法定代表人身份证明书</w:t>
      </w:r>
    </w:p>
    <w:p>
      <w:pPr>
        <w:pStyle w:val="60"/>
        <w:ind w:firstLine="420"/>
      </w:pPr>
    </w:p>
    <w:p>
      <w:pPr>
        <w:pStyle w:val="60"/>
        <w:ind w:firstLine="420"/>
      </w:pPr>
    </w:p>
    <w:p>
      <w:pPr>
        <w:pStyle w:val="60"/>
        <w:ind w:firstLine="420"/>
      </w:pPr>
      <w:r>
        <w:rPr>
          <w:rFonts w:hint="eastAsia"/>
        </w:rPr>
        <w:t>单位名称：_____________________________________________</w:t>
      </w:r>
    </w:p>
    <w:p>
      <w:pPr>
        <w:pStyle w:val="60"/>
        <w:ind w:firstLine="420"/>
      </w:pPr>
      <w:r>
        <w:rPr>
          <w:rFonts w:hint="eastAsia"/>
        </w:rPr>
        <w:t>单位性质：_____________________________________________</w:t>
      </w:r>
    </w:p>
    <w:p>
      <w:pPr>
        <w:pStyle w:val="60"/>
        <w:ind w:firstLine="420"/>
      </w:pPr>
      <w:r>
        <w:rPr>
          <w:rFonts w:hint="eastAsia"/>
        </w:rPr>
        <w:t>地    址：_____________________________________________</w:t>
      </w:r>
    </w:p>
    <w:p>
      <w:pPr>
        <w:pStyle w:val="60"/>
        <w:ind w:firstLine="420"/>
      </w:pPr>
      <w:r>
        <w:rPr>
          <w:rFonts w:hint="eastAsia"/>
        </w:rPr>
        <w:t>成立时间：           年        月       日</w:t>
      </w:r>
    </w:p>
    <w:p>
      <w:pPr>
        <w:pStyle w:val="60"/>
        <w:ind w:firstLine="420"/>
      </w:pPr>
      <w:r>
        <w:rPr>
          <w:rFonts w:hint="eastAsia"/>
        </w:rPr>
        <w:t>经营期限：___________________</w:t>
      </w:r>
    </w:p>
    <w:p>
      <w:pPr>
        <w:pStyle w:val="60"/>
        <w:ind w:firstLine="420"/>
      </w:pPr>
      <w:r>
        <w:rPr>
          <w:rFonts w:hint="eastAsia"/>
        </w:rPr>
        <w:t>姓    名：           性别：        年龄：           职务：_______</w:t>
      </w:r>
    </w:p>
    <w:p>
      <w:pPr>
        <w:pStyle w:val="60"/>
        <w:ind w:firstLine="420"/>
      </w:pPr>
      <w:r>
        <w:rPr>
          <w:rFonts w:hint="eastAsia"/>
        </w:rPr>
        <w:t>身份证号码：</w:t>
      </w:r>
    </w:p>
    <w:p>
      <w:pPr>
        <w:pStyle w:val="60"/>
        <w:ind w:firstLine="420"/>
      </w:pPr>
      <w:r>
        <w:rPr>
          <w:rFonts w:hint="eastAsia"/>
        </w:rPr>
        <w:t>系          （投标人单位名称）         的法定代表人。</w:t>
      </w:r>
    </w:p>
    <w:p>
      <w:pPr>
        <w:pStyle w:val="60"/>
        <w:ind w:firstLine="420"/>
      </w:pPr>
    </w:p>
    <w:p>
      <w:pPr>
        <w:pStyle w:val="60"/>
        <w:ind w:firstLine="420"/>
      </w:pPr>
    </w:p>
    <w:p>
      <w:pPr>
        <w:pStyle w:val="60"/>
        <w:ind w:firstLine="420"/>
      </w:pPr>
      <w:r>
        <w:rPr>
          <w:rFonts w:hint="eastAsia"/>
        </w:rPr>
        <w:t>特此证明。</w:t>
      </w: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r>
        <w:rPr>
          <w:rFonts w:hint="eastAsia"/>
        </w:rPr>
        <w:t>投标人：（盖公章）</w:t>
      </w:r>
    </w:p>
    <w:p>
      <w:pPr>
        <w:pStyle w:val="60"/>
        <w:ind w:firstLine="420"/>
      </w:pPr>
    </w:p>
    <w:p>
      <w:pPr>
        <w:pStyle w:val="60"/>
        <w:ind w:firstLine="420"/>
      </w:pPr>
      <w:r>
        <w:rPr>
          <w:rFonts w:hint="eastAsia"/>
        </w:rPr>
        <w:t>日    期：    年    月    日</w:t>
      </w:r>
    </w:p>
    <w:p>
      <w:pPr>
        <w:pStyle w:val="59"/>
        <w:ind w:firstLine="643"/>
      </w:pPr>
      <w:r>
        <w:br w:type="page"/>
      </w:r>
      <w:r>
        <w:rPr>
          <w:rFonts w:hint="eastAsia"/>
        </w:rPr>
        <w:t>投标文件签署授权委托书</w:t>
      </w:r>
    </w:p>
    <w:p>
      <w:pPr>
        <w:pStyle w:val="60"/>
        <w:ind w:firstLine="420"/>
      </w:pPr>
    </w:p>
    <w:p>
      <w:pPr>
        <w:pStyle w:val="60"/>
        <w:ind w:firstLine="420"/>
      </w:pPr>
    </w:p>
    <w:p>
      <w:pPr>
        <w:pStyle w:val="60"/>
        <w:ind w:firstLine="420"/>
      </w:pPr>
      <w:r>
        <w:rPr>
          <w:rFonts w:hint="eastAsia"/>
        </w:rPr>
        <w:t>本授权委托书声明：我（姓名）系（投 标 人 名 称）的法定代表人，现授权委托（单 位 名 称） 的（姓名）为我公司签署本工程的投标文件的法定代表人授权委托代理人，我承认代理人全权代表我所签署的本工程的投标文件的内容。</w:t>
      </w:r>
    </w:p>
    <w:p>
      <w:pPr>
        <w:pStyle w:val="60"/>
        <w:ind w:firstLine="420"/>
      </w:pPr>
    </w:p>
    <w:p>
      <w:pPr>
        <w:pStyle w:val="60"/>
        <w:ind w:firstLine="420"/>
      </w:pPr>
      <w:r>
        <w:rPr>
          <w:rFonts w:hint="eastAsia"/>
        </w:rPr>
        <w:t>代理人无转委托权，特此委托。</w:t>
      </w:r>
    </w:p>
    <w:p>
      <w:pPr>
        <w:pStyle w:val="60"/>
        <w:ind w:firstLine="420"/>
      </w:pPr>
    </w:p>
    <w:p>
      <w:pPr>
        <w:pStyle w:val="60"/>
        <w:ind w:firstLine="420"/>
      </w:pPr>
    </w:p>
    <w:p>
      <w:pPr>
        <w:pStyle w:val="60"/>
        <w:ind w:firstLine="420"/>
      </w:pPr>
      <w:r>
        <w:rPr>
          <w:rFonts w:hint="eastAsia"/>
        </w:rPr>
        <w:t>代理人：   （签字）           性别 ：                 年龄：_______</w:t>
      </w:r>
    </w:p>
    <w:p>
      <w:pPr>
        <w:pStyle w:val="60"/>
        <w:ind w:firstLine="420"/>
      </w:pPr>
    </w:p>
    <w:p>
      <w:pPr>
        <w:pStyle w:val="60"/>
        <w:ind w:firstLine="420"/>
      </w:pPr>
      <w:r>
        <w:rPr>
          <w:rFonts w:hint="eastAsia"/>
        </w:rPr>
        <w:t>身份证号码：                    职务：</w:t>
      </w:r>
      <w:r>
        <w:rPr>
          <w:rFonts w:hint="eastAsia"/>
        </w:rPr>
        <w:tab/>
      </w:r>
      <w:r>
        <w:rPr>
          <w:rFonts w:hint="eastAsia"/>
        </w:rPr>
        <w:tab/>
      </w:r>
    </w:p>
    <w:p>
      <w:pPr>
        <w:pStyle w:val="60"/>
        <w:ind w:firstLine="420"/>
      </w:pPr>
    </w:p>
    <w:p>
      <w:pPr>
        <w:pStyle w:val="60"/>
        <w:ind w:firstLine="420"/>
      </w:pPr>
      <w:r>
        <w:rPr>
          <w:rFonts w:hint="eastAsia"/>
        </w:rPr>
        <w:t>投标人：（盖章）</w:t>
      </w:r>
    </w:p>
    <w:p>
      <w:pPr>
        <w:pStyle w:val="60"/>
        <w:ind w:firstLine="420"/>
      </w:pPr>
    </w:p>
    <w:p>
      <w:pPr>
        <w:pStyle w:val="60"/>
        <w:ind w:firstLine="420"/>
      </w:pPr>
      <w:r>
        <w:rPr>
          <w:rFonts w:hint="eastAsia"/>
        </w:rPr>
        <w:t>法定代表人：（签字）</w:t>
      </w:r>
    </w:p>
    <w:p>
      <w:pPr>
        <w:pStyle w:val="60"/>
        <w:ind w:firstLine="420"/>
      </w:pPr>
    </w:p>
    <w:p>
      <w:pPr>
        <w:pStyle w:val="60"/>
        <w:ind w:firstLine="420"/>
      </w:pPr>
      <w:r>
        <w:rPr>
          <w:rFonts w:hint="eastAsia"/>
        </w:rPr>
        <w:t>授权委托日期：    年    月     日</w:t>
      </w:r>
    </w:p>
    <w:p>
      <w:pPr>
        <w:pStyle w:val="60"/>
        <w:ind w:firstLine="420"/>
        <w:jc w:val="center"/>
        <w:rPr>
          <w:b/>
          <w:sz w:val="32"/>
        </w:rPr>
      </w:pPr>
      <w:r>
        <w:br w:type="page"/>
      </w:r>
      <w:r>
        <w:rPr>
          <w:rFonts w:hint="eastAsia"/>
          <w:b/>
          <w:sz w:val="32"/>
        </w:rPr>
        <w:t>拟派本项目项目经理情况表</w:t>
      </w:r>
    </w:p>
    <w:p>
      <w:pPr>
        <w:pStyle w:val="60"/>
        <w:ind w:firstLine="420"/>
        <w:rPr>
          <w:bCs/>
          <w:u w:val="single"/>
        </w:rPr>
      </w:pPr>
      <w:r>
        <w:rPr>
          <w:rFonts w:hint="eastAsia"/>
        </w:rPr>
        <w:t>工程名称：共     页  第    页</w:t>
      </w:r>
    </w:p>
    <w:tbl>
      <w:tblPr>
        <w:tblStyle w:val="41"/>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pStyle w:val="64"/>
              <w:rPr>
                <w:b w:val="0"/>
              </w:rPr>
            </w:pPr>
            <w:r>
              <w:rPr>
                <w:rFonts w:hint="eastAsia"/>
                <w:b w:val="0"/>
              </w:rPr>
              <w:t>姓名</w:t>
            </w:r>
          </w:p>
        </w:tc>
        <w:tc>
          <w:tcPr>
            <w:tcW w:w="2610" w:type="dxa"/>
            <w:gridSpan w:val="4"/>
            <w:vAlign w:val="center"/>
          </w:tcPr>
          <w:p>
            <w:pPr>
              <w:pStyle w:val="64"/>
              <w:rPr>
                <w:b w:val="0"/>
              </w:rPr>
            </w:pPr>
          </w:p>
        </w:tc>
        <w:tc>
          <w:tcPr>
            <w:tcW w:w="840" w:type="dxa"/>
            <w:vAlign w:val="center"/>
          </w:tcPr>
          <w:p>
            <w:pPr>
              <w:pStyle w:val="64"/>
              <w:rPr>
                <w:b w:val="0"/>
              </w:rPr>
            </w:pPr>
            <w:r>
              <w:rPr>
                <w:rFonts w:hint="eastAsia"/>
                <w:b w:val="0"/>
              </w:rPr>
              <w:t>性别</w:t>
            </w:r>
          </w:p>
        </w:tc>
        <w:tc>
          <w:tcPr>
            <w:tcW w:w="1680" w:type="dxa"/>
            <w:gridSpan w:val="3"/>
            <w:vAlign w:val="center"/>
          </w:tcPr>
          <w:p>
            <w:pPr>
              <w:pStyle w:val="64"/>
              <w:rPr>
                <w:b w:val="0"/>
              </w:rPr>
            </w:pPr>
          </w:p>
        </w:tc>
        <w:tc>
          <w:tcPr>
            <w:tcW w:w="1080" w:type="dxa"/>
            <w:gridSpan w:val="2"/>
            <w:vAlign w:val="center"/>
          </w:tcPr>
          <w:p>
            <w:pPr>
              <w:pStyle w:val="64"/>
              <w:rPr>
                <w:b w:val="0"/>
              </w:rPr>
            </w:pPr>
            <w:r>
              <w:rPr>
                <w:rFonts w:hint="eastAsia"/>
                <w:b w:val="0"/>
              </w:rPr>
              <w:t>年龄</w:t>
            </w:r>
          </w:p>
        </w:tc>
        <w:tc>
          <w:tcPr>
            <w:tcW w:w="2508" w:type="dxa"/>
            <w:gridSpan w:val="2"/>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pStyle w:val="64"/>
              <w:rPr>
                <w:b w:val="0"/>
              </w:rPr>
            </w:pPr>
            <w:r>
              <w:rPr>
                <w:rFonts w:hint="eastAsia"/>
                <w:b w:val="0"/>
              </w:rPr>
              <w:t>职务</w:t>
            </w:r>
          </w:p>
        </w:tc>
        <w:tc>
          <w:tcPr>
            <w:tcW w:w="2610" w:type="dxa"/>
            <w:gridSpan w:val="4"/>
            <w:vAlign w:val="center"/>
          </w:tcPr>
          <w:p>
            <w:pPr>
              <w:pStyle w:val="64"/>
              <w:rPr>
                <w:b w:val="0"/>
              </w:rPr>
            </w:pPr>
          </w:p>
        </w:tc>
        <w:tc>
          <w:tcPr>
            <w:tcW w:w="840" w:type="dxa"/>
            <w:vAlign w:val="center"/>
          </w:tcPr>
          <w:p>
            <w:pPr>
              <w:pStyle w:val="64"/>
              <w:rPr>
                <w:b w:val="0"/>
              </w:rPr>
            </w:pPr>
            <w:r>
              <w:rPr>
                <w:rFonts w:hint="eastAsia"/>
                <w:b w:val="0"/>
              </w:rPr>
              <w:t>职称</w:t>
            </w:r>
          </w:p>
        </w:tc>
        <w:tc>
          <w:tcPr>
            <w:tcW w:w="1680" w:type="dxa"/>
            <w:gridSpan w:val="3"/>
            <w:vAlign w:val="center"/>
          </w:tcPr>
          <w:p>
            <w:pPr>
              <w:pStyle w:val="64"/>
              <w:rPr>
                <w:b w:val="0"/>
              </w:rPr>
            </w:pPr>
          </w:p>
        </w:tc>
        <w:tc>
          <w:tcPr>
            <w:tcW w:w="1080" w:type="dxa"/>
            <w:gridSpan w:val="2"/>
            <w:vAlign w:val="center"/>
          </w:tcPr>
          <w:p>
            <w:pPr>
              <w:pStyle w:val="64"/>
              <w:rPr>
                <w:b w:val="0"/>
              </w:rPr>
            </w:pPr>
            <w:r>
              <w:rPr>
                <w:rFonts w:hint="eastAsia"/>
                <w:b w:val="0"/>
              </w:rPr>
              <w:t>学历</w:t>
            </w:r>
          </w:p>
        </w:tc>
        <w:tc>
          <w:tcPr>
            <w:tcW w:w="2508" w:type="dxa"/>
            <w:gridSpan w:val="2"/>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pStyle w:val="64"/>
              <w:rPr>
                <w:b w:val="0"/>
              </w:rPr>
            </w:pPr>
            <w:r>
              <w:rPr>
                <w:rFonts w:hint="eastAsia"/>
                <w:b w:val="0"/>
              </w:rPr>
              <w:t>参加工作时间</w:t>
            </w:r>
          </w:p>
        </w:tc>
        <w:tc>
          <w:tcPr>
            <w:tcW w:w="1890" w:type="dxa"/>
            <w:gridSpan w:val="4"/>
            <w:vAlign w:val="center"/>
          </w:tcPr>
          <w:p>
            <w:pPr>
              <w:pStyle w:val="64"/>
              <w:rPr>
                <w:b w:val="0"/>
              </w:rPr>
            </w:pPr>
          </w:p>
        </w:tc>
        <w:tc>
          <w:tcPr>
            <w:tcW w:w="3594" w:type="dxa"/>
            <w:gridSpan w:val="5"/>
            <w:vAlign w:val="center"/>
          </w:tcPr>
          <w:p>
            <w:pPr>
              <w:pStyle w:val="64"/>
              <w:rPr>
                <w:b w:val="0"/>
              </w:rPr>
            </w:pPr>
            <w:r>
              <w:rPr>
                <w:rFonts w:hint="eastAsia"/>
                <w:b w:val="0"/>
              </w:rPr>
              <w:t>担任项目经理年限</w:t>
            </w:r>
          </w:p>
        </w:tc>
        <w:tc>
          <w:tcPr>
            <w:tcW w:w="1134" w:type="dxa"/>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35" w:type="dxa"/>
            <w:gridSpan w:val="3"/>
            <w:vAlign w:val="center"/>
          </w:tcPr>
          <w:p>
            <w:pPr>
              <w:pStyle w:val="64"/>
              <w:rPr>
                <w:b w:val="0"/>
              </w:rPr>
            </w:pPr>
            <w:r>
              <w:rPr>
                <w:rFonts w:hint="eastAsia"/>
                <w:b w:val="0"/>
              </w:rPr>
              <w:t>项目经理资格证书编号</w:t>
            </w:r>
          </w:p>
        </w:tc>
        <w:tc>
          <w:tcPr>
            <w:tcW w:w="6618" w:type="dxa"/>
            <w:gridSpan w:val="10"/>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53" w:type="dxa"/>
            <w:gridSpan w:val="13"/>
            <w:vAlign w:val="center"/>
          </w:tcPr>
          <w:p>
            <w:pPr>
              <w:pStyle w:val="64"/>
              <w:rPr>
                <w:b w:val="0"/>
              </w:rPr>
            </w:pPr>
            <w:r>
              <w:rPr>
                <w:rFonts w:hint="eastAsia"/>
                <w:b w:val="0"/>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pStyle w:val="64"/>
              <w:rPr>
                <w:b w:val="0"/>
              </w:rPr>
            </w:pPr>
            <w:r>
              <w:rPr>
                <w:rFonts w:hint="eastAsia"/>
                <w:b w:val="0"/>
              </w:rPr>
              <w:t>建设单位</w:t>
            </w:r>
          </w:p>
        </w:tc>
        <w:tc>
          <w:tcPr>
            <w:tcW w:w="1680" w:type="dxa"/>
            <w:gridSpan w:val="2"/>
            <w:vAlign w:val="center"/>
          </w:tcPr>
          <w:p>
            <w:pPr>
              <w:pStyle w:val="64"/>
              <w:rPr>
                <w:b w:val="0"/>
              </w:rPr>
            </w:pPr>
            <w:r>
              <w:rPr>
                <w:rFonts w:hint="eastAsia"/>
                <w:b w:val="0"/>
              </w:rPr>
              <w:t>项目名称</w:t>
            </w:r>
          </w:p>
        </w:tc>
        <w:tc>
          <w:tcPr>
            <w:tcW w:w="1580" w:type="dxa"/>
            <w:gridSpan w:val="4"/>
            <w:vAlign w:val="center"/>
          </w:tcPr>
          <w:p>
            <w:pPr>
              <w:pStyle w:val="64"/>
              <w:rPr>
                <w:b w:val="0"/>
              </w:rPr>
            </w:pPr>
            <w:r>
              <w:rPr>
                <w:rFonts w:hint="eastAsia"/>
                <w:b w:val="0"/>
              </w:rPr>
              <w:t>建设规模</w:t>
            </w:r>
          </w:p>
        </w:tc>
        <w:tc>
          <w:tcPr>
            <w:tcW w:w="2145" w:type="dxa"/>
            <w:gridSpan w:val="2"/>
            <w:vAlign w:val="center"/>
          </w:tcPr>
          <w:p>
            <w:pPr>
              <w:pStyle w:val="64"/>
              <w:rPr>
                <w:b w:val="0"/>
              </w:rPr>
            </w:pPr>
            <w:r>
              <w:rPr>
                <w:rFonts w:hint="eastAsia"/>
                <w:b w:val="0"/>
              </w:rPr>
              <w:t>开、竣工日期</w:t>
            </w:r>
          </w:p>
        </w:tc>
        <w:tc>
          <w:tcPr>
            <w:tcW w:w="1434" w:type="dxa"/>
            <w:gridSpan w:val="2"/>
            <w:vAlign w:val="center"/>
          </w:tcPr>
          <w:p>
            <w:pPr>
              <w:pStyle w:val="64"/>
              <w:rPr>
                <w:b w:val="0"/>
              </w:rPr>
            </w:pPr>
            <w:r>
              <w:rPr>
                <w:rFonts w:hint="eastAsia"/>
                <w:b w:val="0"/>
              </w:rPr>
              <w:t>在建或已完</w:t>
            </w:r>
          </w:p>
        </w:tc>
        <w:tc>
          <w:tcPr>
            <w:tcW w:w="1134" w:type="dxa"/>
            <w:vAlign w:val="center"/>
          </w:tcPr>
          <w:p>
            <w:pPr>
              <w:pStyle w:val="64"/>
              <w:rPr>
                <w:b w:val="0"/>
              </w:rPr>
            </w:pPr>
            <w:r>
              <w:rPr>
                <w:rFonts w:hint="eastAsia"/>
                <w:b w:val="0"/>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60"/>
        <w:ind w:firstLine="0" w:firstLineChars="0"/>
      </w:pPr>
      <w:r>
        <w:br w:type="page"/>
      </w:r>
    </w:p>
    <w:p>
      <w:pPr>
        <w:pStyle w:val="2"/>
        <w:keepNext w:val="0"/>
        <w:keepLines w:val="0"/>
        <w:ind w:left="0"/>
        <w:rPr>
          <w:rFonts w:ascii="宋体" w:hAnsi="宋体"/>
        </w:rPr>
      </w:pPr>
      <w:bookmarkStart w:id="17" w:name="_Toc79682144"/>
      <w:bookmarkStart w:id="18" w:name="_Toc138740213"/>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（经济标部分）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szCs w:val="21"/>
        </w:rPr>
      </w:pPr>
      <w:r>
        <w:rPr>
          <w:rFonts w:hint="eastAsia" w:ascii="宋体" w:hAnsi="宋体"/>
          <w:b/>
          <w:szCs w:val="21"/>
        </w:rPr>
        <w:t>八</w:t>
      </w:r>
      <w:r>
        <w:rPr>
          <w:rFonts w:ascii="宋体" w:hAnsi="宋体"/>
          <w:b/>
          <w:szCs w:val="21"/>
        </w:rPr>
        <w:t>、</w:t>
      </w:r>
      <w:r>
        <w:rPr>
          <w:rFonts w:hint="eastAsia" w:ascii="宋体" w:hAnsi="宋体"/>
          <w:b/>
          <w:szCs w:val="21"/>
        </w:rPr>
        <w:t>主</w:t>
      </w:r>
      <w:r>
        <w:rPr>
          <w:rFonts w:ascii="宋体" w:hAnsi="宋体"/>
          <w:b/>
          <w:szCs w:val="21"/>
        </w:rPr>
        <w:t>要材料</w:t>
      </w:r>
      <w:r>
        <w:rPr>
          <w:rFonts w:hint="eastAsia" w:ascii="宋体" w:hAnsi="宋体"/>
          <w:b/>
          <w:szCs w:val="21"/>
        </w:rPr>
        <w:t>选</w:t>
      </w:r>
      <w:r>
        <w:rPr>
          <w:rFonts w:ascii="宋体" w:hAnsi="宋体"/>
          <w:b/>
          <w:szCs w:val="21"/>
        </w:rPr>
        <w:t>型表</w:t>
      </w:r>
    </w:p>
    <w:p>
      <w:pPr>
        <w:ind w:firstLine="602"/>
        <w:jc w:val="center"/>
        <w:rPr>
          <w:rFonts w:ascii="宋体" w:hAnsi="宋体"/>
          <w:b/>
          <w:sz w:val="30"/>
          <w:szCs w:val="30"/>
        </w:rPr>
      </w:pPr>
    </w:p>
    <w:p>
      <w:pPr>
        <w:ind w:firstLine="602"/>
        <w:jc w:val="center"/>
        <w:rPr>
          <w:rFonts w:ascii="宋体" w:hAnsi="宋体"/>
          <w:b/>
          <w:sz w:val="30"/>
          <w:szCs w:val="30"/>
        </w:rPr>
      </w:pPr>
      <w:r>
        <w:rPr>
          <w:rFonts w:hint="eastAsia" w:ascii="宋体" w:hAnsi="宋体"/>
          <w:b/>
          <w:sz w:val="30"/>
          <w:szCs w:val="30"/>
        </w:rPr>
        <w:t>主</w:t>
      </w:r>
      <w:r>
        <w:rPr>
          <w:rFonts w:ascii="宋体" w:hAnsi="宋体"/>
          <w:b/>
          <w:sz w:val="30"/>
          <w:szCs w:val="30"/>
        </w:rPr>
        <w:t>要材料选型表</w:t>
      </w:r>
    </w:p>
    <w:p>
      <w:pPr>
        <w:ind w:firstLine="602"/>
        <w:jc w:val="center"/>
        <w:rPr>
          <w:rFonts w:ascii="宋体" w:hAnsi="宋体"/>
          <w:b/>
          <w:sz w:val="30"/>
          <w:szCs w:val="30"/>
        </w:rPr>
      </w:pPr>
    </w:p>
    <w:tbl>
      <w:tblPr>
        <w:tblStyle w:val="41"/>
        <w:tblW w:w="8522" w:type="dxa"/>
        <w:jc w:val="center"/>
        <w:tblLayout w:type="fixed"/>
        <w:tblCellMar>
          <w:top w:w="0" w:type="dxa"/>
          <w:left w:w="108" w:type="dxa"/>
          <w:bottom w:w="0" w:type="dxa"/>
          <w:right w:w="108" w:type="dxa"/>
        </w:tblCellMar>
      </w:tblPr>
      <w:tblGrid>
        <w:gridCol w:w="788"/>
        <w:gridCol w:w="1583"/>
        <w:gridCol w:w="1427"/>
        <w:gridCol w:w="1178"/>
        <w:gridCol w:w="1178"/>
        <w:gridCol w:w="1178"/>
        <w:gridCol w:w="1190"/>
      </w:tblGrid>
      <w:tr>
        <w:tblPrEx>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项目</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主材名称</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材料规格</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单位</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计划   数量</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   单价</w:t>
            </w: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品牌</w:t>
            </w:r>
          </w:p>
        </w:tc>
      </w:tr>
      <w:tr>
        <w:tblPrEx>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1</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kern w:val="0"/>
                <w:szCs w:val="21"/>
              </w:rPr>
            </w:pPr>
          </w:p>
        </w:tc>
      </w:tr>
      <w:tr>
        <w:tblPrEx>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2</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CellMar>
            <w:top w:w="0" w:type="dxa"/>
            <w:left w:w="108" w:type="dxa"/>
            <w:bottom w:w="0" w:type="dxa"/>
            <w:right w:w="108" w:type="dxa"/>
          </w:tblCellMar>
        </w:tblPrEx>
        <w:trPr>
          <w:trHeight w:val="780" w:hRule="atLeast"/>
          <w:jc w:val="center"/>
        </w:trPr>
        <w:tc>
          <w:tcPr>
            <w:tcW w:w="788"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3</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CellMar>
            <w:top w:w="0" w:type="dxa"/>
            <w:left w:w="108" w:type="dxa"/>
            <w:bottom w:w="0" w:type="dxa"/>
            <w:right w:w="108" w:type="dxa"/>
          </w:tblCellMar>
        </w:tblPrEx>
        <w:trPr>
          <w:trHeight w:val="525" w:hRule="atLeast"/>
          <w:jc w:val="center"/>
        </w:trPr>
        <w:tc>
          <w:tcPr>
            <w:tcW w:w="788"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4</w:t>
            </w:r>
          </w:p>
        </w:tc>
        <w:tc>
          <w:tcPr>
            <w:tcW w:w="15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r>
              <w:rPr>
                <w:rFonts w:hint="eastAsia" w:ascii="宋体" w:hAnsi="宋体" w:cs="宋体"/>
                <w:kern w:val="0"/>
                <w:szCs w:val="21"/>
              </w:rPr>
              <w:t>　</w:t>
            </w:r>
          </w:p>
        </w:tc>
        <w:tc>
          <w:tcPr>
            <w:tcW w:w="11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r>
        <w:tblPrEx>
          <w:tblCellMar>
            <w:top w:w="0" w:type="dxa"/>
            <w:left w:w="108" w:type="dxa"/>
            <w:bottom w:w="0" w:type="dxa"/>
            <w:right w:w="108" w:type="dxa"/>
          </w:tblCellMar>
        </w:tblPrEx>
        <w:trPr>
          <w:trHeight w:val="525" w:hRule="atLeast"/>
          <w:jc w:val="center"/>
        </w:trPr>
        <w:tc>
          <w:tcPr>
            <w:tcW w:w="788"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5</w:t>
            </w:r>
          </w:p>
        </w:tc>
        <w:tc>
          <w:tcPr>
            <w:tcW w:w="15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szCs w:val="21"/>
        </w:rPr>
        <w:sectPr>
          <w:pgSz w:w="11906" w:h="16838"/>
          <w:pgMar w:top="1440" w:right="1800" w:bottom="1440" w:left="1800" w:header="855" w:footer="851" w:gutter="0"/>
          <w:cols w:space="425" w:num="1"/>
          <w:titlePg/>
          <w:docGrid w:type="lines" w:linePitch="312" w:charSpace="0"/>
        </w:sectPr>
      </w:pPr>
      <w:r>
        <w:rPr>
          <w:rFonts w:hint="eastAsia" w:ascii="宋体" w:hAnsi="宋体"/>
          <w:szCs w:val="21"/>
          <w:highlight w:val="yellow"/>
        </w:rPr>
        <w:t xml:space="preserve">本工程招标控制价为RMB </w:t>
      </w:r>
      <w:r>
        <w:rPr>
          <w:rFonts w:hint="eastAsia" w:ascii="宋体" w:hAnsi="宋体"/>
          <w:szCs w:val="21"/>
          <w:highlight w:val="yellow"/>
          <w:lang w:val="en-US" w:eastAsia="zh-CN"/>
        </w:rPr>
        <w:t>199,408.14</w:t>
      </w:r>
      <w:r>
        <w:rPr>
          <w:rFonts w:hint="eastAsia" w:ascii="宋体" w:hAnsi="宋体"/>
          <w:szCs w:val="21"/>
          <w:highlight w:val="yellow"/>
        </w:rPr>
        <w:t>元</w:t>
      </w:r>
      <w:r>
        <w:rPr>
          <w:rFonts w:hint="eastAsia" w:ascii="宋体" w:hAnsi="宋体"/>
          <w:szCs w:val="21"/>
        </w:rPr>
        <w:t>。</w:t>
      </w:r>
    </w:p>
    <w:p>
      <w:pPr>
        <w:pStyle w:val="59"/>
        <w:ind w:firstLine="0" w:firstLineChars="0"/>
        <w:jc w:val="both"/>
      </w:pPr>
    </w:p>
    <w:p>
      <w:pPr>
        <w:pStyle w:val="2"/>
        <w:keepNext w:val="0"/>
        <w:keepLines w:val="0"/>
        <w:ind w:left="0"/>
        <w:rPr>
          <w:rFonts w:ascii="宋体" w:hAnsi="宋体"/>
        </w:rPr>
      </w:pPr>
      <w:bookmarkStart w:id="19" w:name="_Toc138740214"/>
      <w:bookmarkStart w:id="20" w:name="_Toc79682145"/>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（技术标部分）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65"/>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w:t>
      </w:r>
      <w:r>
        <w:rPr>
          <w:rFonts w:hint="eastAsia" w:ascii="宋体" w:hAnsi="宋体"/>
          <w:szCs w:val="21"/>
        </w:rPr>
        <w:t>编制</w:t>
      </w:r>
      <w:r>
        <w:rPr>
          <w:rFonts w:ascii="宋体" w:hAnsi="宋体"/>
          <w:szCs w:val="21"/>
        </w:rPr>
        <w:t>要求说明如下：</w:t>
      </w:r>
    </w:p>
    <w:p>
      <w:pPr>
        <w:numPr>
          <w:ilvl w:val="0"/>
          <w:numId w:val="3"/>
        </w:numPr>
        <w:ind w:left="0" w:firstLine="371" w:firstLineChars="177"/>
        <w:jc w:val="left"/>
        <w:rPr>
          <w:rFonts w:ascii="宋体" w:hAnsi="宋体"/>
          <w:szCs w:val="21"/>
        </w:rPr>
      </w:pPr>
      <w:r>
        <w:rPr>
          <w:rFonts w:ascii="宋体" w:hAnsi="宋体"/>
          <w:szCs w:val="21"/>
        </w:rPr>
        <w:t>全文采用MICROSOFT——WORD2007版本打印；</w:t>
      </w:r>
    </w:p>
    <w:p>
      <w:pPr>
        <w:numPr>
          <w:ilvl w:val="0"/>
          <w:numId w:val="3"/>
        </w:numPr>
        <w:ind w:left="0" w:firstLine="371" w:firstLineChars="177"/>
        <w:jc w:val="left"/>
        <w:rPr>
          <w:rFonts w:ascii="宋体" w:hAnsi="宋体"/>
          <w:szCs w:val="21"/>
        </w:rPr>
      </w:pPr>
      <w:r>
        <w:rPr>
          <w:rFonts w:ascii="宋体" w:hAnsi="宋体"/>
          <w:szCs w:val="21"/>
        </w:rPr>
        <w:t>纸张：A4白色复印纸（70g）；</w:t>
      </w:r>
    </w:p>
    <w:p>
      <w:pPr>
        <w:numPr>
          <w:ilvl w:val="0"/>
          <w:numId w:val="3"/>
        </w:numPr>
        <w:ind w:left="0" w:firstLine="371" w:firstLineChars="177"/>
        <w:jc w:val="left"/>
        <w:rPr>
          <w:rFonts w:ascii="宋体" w:hAnsi="宋体"/>
          <w:szCs w:val="21"/>
        </w:rPr>
      </w:pPr>
      <w:r>
        <w:rPr>
          <w:rFonts w:ascii="宋体" w:hAnsi="宋体"/>
          <w:szCs w:val="21"/>
        </w:rPr>
        <w:t>字体：宋体；</w:t>
      </w:r>
    </w:p>
    <w:p>
      <w:pPr>
        <w:numPr>
          <w:ilvl w:val="0"/>
          <w:numId w:val="3"/>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3"/>
        </w:numPr>
        <w:ind w:left="0" w:firstLine="371" w:firstLineChars="177"/>
        <w:jc w:val="left"/>
        <w:rPr>
          <w:rFonts w:ascii="宋体" w:hAnsi="宋体"/>
          <w:szCs w:val="21"/>
        </w:rPr>
      </w:pPr>
      <w:r>
        <w:rPr>
          <w:rFonts w:ascii="宋体" w:hAnsi="宋体"/>
          <w:szCs w:val="21"/>
        </w:rPr>
        <w:t>行距：固定值22磅；</w:t>
      </w:r>
    </w:p>
    <w:p>
      <w:pPr>
        <w:numPr>
          <w:ilvl w:val="0"/>
          <w:numId w:val="3"/>
        </w:numPr>
        <w:ind w:left="0" w:firstLine="371" w:firstLineChars="177"/>
        <w:jc w:val="left"/>
        <w:rPr>
          <w:rFonts w:ascii="宋体" w:hAnsi="宋体"/>
          <w:szCs w:val="21"/>
        </w:rPr>
      </w:pPr>
      <w:r>
        <w:rPr>
          <w:rFonts w:ascii="宋体" w:hAnsi="宋体"/>
          <w:szCs w:val="21"/>
        </w:rPr>
        <w:t>页边距：上2.5厘米，其余均为2厘米；</w:t>
      </w:r>
    </w:p>
    <w:p>
      <w:pPr>
        <w:numPr>
          <w:ilvl w:val="0"/>
          <w:numId w:val="3"/>
        </w:numPr>
        <w:ind w:left="0" w:firstLine="371" w:firstLineChars="177"/>
        <w:jc w:val="left"/>
        <w:rPr>
          <w:rFonts w:ascii="宋体" w:hAnsi="宋体"/>
          <w:szCs w:val="21"/>
        </w:rPr>
      </w:pPr>
      <w:r>
        <w:rPr>
          <w:rFonts w:ascii="宋体" w:hAnsi="宋体"/>
          <w:szCs w:val="21"/>
        </w:rPr>
        <w:t>包括图表，不允许使用彩色打印；</w:t>
      </w:r>
    </w:p>
    <w:p>
      <w:pPr>
        <w:numPr>
          <w:ilvl w:val="0"/>
          <w:numId w:val="3"/>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3"/>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3"/>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3"/>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60"/>
        <w:ind w:firstLine="420"/>
        <w:rPr>
          <w:szCs w:val="21"/>
        </w:rPr>
      </w:pPr>
    </w:p>
    <w:p>
      <w:pPr>
        <w:pStyle w:val="60"/>
        <w:rPr>
          <w:sz w:val="24"/>
        </w:rPr>
      </w:pPr>
    </w:p>
    <w:p>
      <w:pPr>
        <w:pStyle w:val="60"/>
        <w:ind w:firstLine="420"/>
      </w:pPr>
    </w:p>
    <w:p>
      <w:pPr>
        <w:pStyle w:val="60"/>
        <w:ind w:firstLine="420"/>
        <w:sectPr>
          <w:pgSz w:w="11906" w:h="16838"/>
          <w:pgMar w:top="1440" w:right="1800" w:bottom="1440" w:left="1800" w:header="855" w:footer="851" w:gutter="0"/>
          <w:cols w:space="425" w:num="1"/>
          <w:titlePg/>
          <w:docGrid w:type="lines" w:linePitch="312" w:charSpace="0"/>
        </w:sectPr>
      </w:pPr>
    </w:p>
    <w:p>
      <w:pPr>
        <w:pStyle w:val="60"/>
        <w:ind w:firstLine="0" w:firstLineChars="0"/>
        <w:jc w:val="center"/>
        <w:rPr>
          <w:b/>
          <w:sz w:val="28"/>
        </w:rPr>
      </w:pPr>
      <w:r>
        <w:rPr>
          <w:rFonts w:hint="eastAsia"/>
          <w:b/>
          <w:sz w:val="28"/>
        </w:rPr>
        <w:t>一.施工组织设计</w:t>
      </w:r>
    </w:p>
    <w:p>
      <w:pPr>
        <w:pStyle w:val="60"/>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60"/>
        <w:ind w:firstLine="420"/>
      </w:pPr>
      <w:r>
        <w:rPr>
          <w:rFonts w:hint="eastAsia"/>
        </w:rPr>
        <w:t>1.1施工技术方案</w:t>
      </w:r>
    </w:p>
    <w:p>
      <w:pPr>
        <w:pStyle w:val="60"/>
        <w:ind w:firstLine="420"/>
      </w:pPr>
      <w:r>
        <w:rPr>
          <w:rFonts w:hint="eastAsia"/>
        </w:rPr>
        <w:t>1.2质量管理保证体系</w:t>
      </w:r>
    </w:p>
    <w:p>
      <w:pPr>
        <w:pStyle w:val="60"/>
        <w:ind w:firstLine="420"/>
      </w:pPr>
      <w:r>
        <w:t>1.3</w:t>
      </w:r>
      <w:r>
        <w:rPr>
          <w:rFonts w:hint="eastAsia"/>
        </w:rPr>
        <w:t>施工进度计划及保证措施</w:t>
      </w:r>
    </w:p>
    <w:p>
      <w:pPr>
        <w:pStyle w:val="60"/>
        <w:ind w:firstLine="420"/>
      </w:pPr>
      <w:r>
        <w:t>1.4</w:t>
      </w:r>
      <w:r>
        <w:rPr>
          <w:rFonts w:hint="eastAsia"/>
        </w:rPr>
        <w:t>劳动力计划及主要设备材料、构件的用量的计划</w:t>
      </w:r>
    </w:p>
    <w:p>
      <w:pPr>
        <w:pStyle w:val="60"/>
        <w:ind w:firstLine="420"/>
      </w:pPr>
      <w:r>
        <w:t>1.5</w:t>
      </w:r>
      <w:r>
        <w:rPr>
          <w:rFonts w:hint="eastAsia"/>
        </w:rPr>
        <w:t>主材质量保证</w:t>
      </w:r>
    </w:p>
    <w:p>
      <w:pPr>
        <w:pStyle w:val="60"/>
        <w:ind w:firstLine="420"/>
      </w:pPr>
      <w:r>
        <w:rPr>
          <w:rFonts w:hint="eastAsia"/>
        </w:rPr>
        <w:t xml:space="preserve">1.6安全防护措施 </w:t>
      </w:r>
    </w:p>
    <w:p>
      <w:pPr>
        <w:pStyle w:val="60"/>
        <w:ind w:firstLine="420"/>
      </w:pPr>
      <w:r>
        <w:t>1.7</w:t>
      </w:r>
      <w:r>
        <w:rPr>
          <w:rFonts w:hint="eastAsia"/>
        </w:rPr>
        <w:t>文明施工措施</w:t>
      </w:r>
    </w:p>
    <w:p>
      <w:pPr>
        <w:pStyle w:val="60"/>
        <w:ind w:firstLine="420"/>
      </w:pPr>
    </w:p>
    <w:p>
      <w:pPr>
        <w:pStyle w:val="60"/>
        <w:ind w:firstLine="420"/>
      </w:pPr>
      <w:r>
        <w:rPr>
          <w:rFonts w:hint="eastAsia"/>
        </w:rPr>
        <w:t>2.施工组织设计除采用文字表述外应附下列图表，图表及格式要求附后。</w:t>
      </w:r>
    </w:p>
    <w:p>
      <w:pPr>
        <w:pStyle w:val="60"/>
        <w:ind w:firstLine="420"/>
      </w:pPr>
      <w:r>
        <w:t>（</w:t>
      </w:r>
      <w:r>
        <w:rPr>
          <w:rFonts w:hint="eastAsia"/>
        </w:rPr>
        <w:t>1</w:t>
      </w:r>
      <w:r>
        <w:t>）</w:t>
      </w:r>
      <w:r>
        <w:rPr>
          <w:rFonts w:hint="eastAsia"/>
        </w:rPr>
        <w:t>拟投入的主要施工机械设备表</w:t>
      </w:r>
    </w:p>
    <w:p>
      <w:pPr>
        <w:pStyle w:val="60"/>
        <w:ind w:firstLine="420"/>
      </w:pPr>
      <w:r>
        <w:rPr>
          <w:rFonts w:hint="eastAsia"/>
        </w:rPr>
        <w:t>（2）劳动力计划表</w:t>
      </w:r>
    </w:p>
    <w:p>
      <w:pPr>
        <w:pStyle w:val="60"/>
        <w:ind w:firstLine="420"/>
      </w:pPr>
      <w:r>
        <w:rPr>
          <w:rFonts w:hint="eastAsia"/>
        </w:rPr>
        <w:t>（3）计划开、竣工日期和施工进度网络图</w:t>
      </w:r>
    </w:p>
    <w:p>
      <w:pPr>
        <w:pStyle w:val="65"/>
        <w:ind w:firstLine="422"/>
      </w:pPr>
      <w:r>
        <w:br w:type="page"/>
      </w:r>
      <w:r>
        <w:rPr>
          <w:rFonts w:hint="eastAsia"/>
        </w:rPr>
        <w:t>（1）拟投入的主要施工机械设备表</w:t>
      </w:r>
    </w:p>
    <w:p>
      <w:pPr>
        <w:pStyle w:val="60"/>
        <w:ind w:firstLine="420"/>
      </w:pPr>
      <w:r>
        <w:rPr>
          <w:rFonts w:hint="eastAsia"/>
        </w:rPr>
        <w:t>工程名称：                                 共     页  第    页</w:t>
      </w:r>
    </w:p>
    <w:tbl>
      <w:tblPr>
        <w:tblStyle w:val="41"/>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8" w:type="dxa"/>
            <w:vAlign w:val="center"/>
          </w:tcPr>
          <w:p>
            <w:pPr>
              <w:pStyle w:val="64"/>
              <w:rPr>
                <w:szCs w:val="21"/>
              </w:rPr>
            </w:pPr>
            <w:r>
              <w:rPr>
                <w:rFonts w:hint="eastAsia"/>
                <w:szCs w:val="21"/>
              </w:rPr>
              <w:t>序号</w:t>
            </w:r>
          </w:p>
        </w:tc>
        <w:tc>
          <w:tcPr>
            <w:tcW w:w="1500" w:type="dxa"/>
            <w:vAlign w:val="center"/>
          </w:tcPr>
          <w:p>
            <w:pPr>
              <w:pStyle w:val="64"/>
              <w:rPr>
                <w:szCs w:val="21"/>
              </w:rPr>
            </w:pPr>
            <w:r>
              <w:rPr>
                <w:rFonts w:hint="eastAsia"/>
                <w:szCs w:val="21"/>
              </w:rPr>
              <w:t>机械或</w:t>
            </w:r>
          </w:p>
          <w:p>
            <w:pPr>
              <w:pStyle w:val="64"/>
              <w:rPr>
                <w:szCs w:val="21"/>
              </w:rPr>
            </w:pPr>
            <w:r>
              <w:rPr>
                <w:rFonts w:hint="eastAsia"/>
                <w:szCs w:val="21"/>
              </w:rPr>
              <w:t>设备名称</w:t>
            </w:r>
          </w:p>
        </w:tc>
        <w:tc>
          <w:tcPr>
            <w:tcW w:w="979" w:type="dxa"/>
            <w:vAlign w:val="center"/>
          </w:tcPr>
          <w:p>
            <w:pPr>
              <w:pStyle w:val="64"/>
              <w:rPr>
                <w:szCs w:val="21"/>
              </w:rPr>
            </w:pPr>
            <w:r>
              <w:rPr>
                <w:rFonts w:hint="eastAsia"/>
                <w:szCs w:val="21"/>
              </w:rPr>
              <w:t>型号</w:t>
            </w:r>
          </w:p>
          <w:p>
            <w:pPr>
              <w:pStyle w:val="64"/>
              <w:rPr>
                <w:szCs w:val="21"/>
              </w:rPr>
            </w:pPr>
            <w:r>
              <w:rPr>
                <w:rFonts w:hint="eastAsia"/>
                <w:szCs w:val="21"/>
              </w:rPr>
              <w:t>规格</w:t>
            </w:r>
          </w:p>
        </w:tc>
        <w:tc>
          <w:tcPr>
            <w:tcW w:w="720" w:type="dxa"/>
            <w:vAlign w:val="center"/>
          </w:tcPr>
          <w:p>
            <w:pPr>
              <w:pStyle w:val="64"/>
              <w:rPr>
                <w:szCs w:val="21"/>
              </w:rPr>
            </w:pPr>
            <w:r>
              <w:rPr>
                <w:rFonts w:hint="eastAsia"/>
                <w:szCs w:val="21"/>
              </w:rPr>
              <w:t>数量</w:t>
            </w:r>
          </w:p>
        </w:tc>
        <w:tc>
          <w:tcPr>
            <w:tcW w:w="801" w:type="dxa"/>
            <w:vAlign w:val="center"/>
          </w:tcPr>
          <w:p>
            <w:pPr>
              <w:pStyle w:val="64"/>
              <w:rPr>
                <w:szCs w:val="21"/>
              </w:rPr>
            </w:pPr>
            <w:r>
              <w:rPr>
                <w:rFonts w:hint="eastAsia"/>
                <w:szCs w:val="21"/>
              </w:rPr>
              <w:t>国别产地</w:t>
            </w:r>
          </w:p>
        </w:tc>
        <w:tc>
          <w:tcPr>
            <w:tcW w:w="1100" w:type="dxa"/>
            <w:vAlign w:val="center"/>
          </w:tcPr>
          <w:p>
            <w:pPr>
              <w:pStyle w:val="64"/>
              <w:rPr>
                <w:szCs w:val="21"/>
              </w:rPr>
            </w:pPr>
            <w:r>
              <w:rPr>
                <w:rFonts w:hint="eastAsia"/>
                <w:szCs w:val="21"/>
              </w:rPr>
              <w:t>制造年份</w:t>
            </w:r>
          </w:p>
        </w:tc>
        <w:tc>
          <w:tcPr>
            <w:tcW w:w="1100" w:type="dxa"/>
            <w:vAlign w:val="center"/>
          </w:tcPr>
          <w:p>
            <w:pPr>
              <w:pStyle w:val="64"/>
              <w:rPr>
                <w:szCs w:val="21"/>
              </w:rPr>
            </w:pPr>
            <w:r>
              <w:rPr>
                <w:rFonts w:hint="eastAsia"/>
                <w:szCs w:val="21"/>
              </w:rPr>
              <w:t>额定功率（KW）</w:t>
            </w:r>
          </w:p>
        </w:tc>
        <w:tc>
          <w:tcPr>
            <w:tcW w:w="800" w:type="dxa"/>
            <w:vAlign w:val="center"/>
          </w:tcPr>
          <w:p>
            <w:pPr>
              <w:pStyle w:val="64"/>
              <w:rPr>
                <w:szCs w:val="21"/>
              </w:rPr>
            </w:pPr>
            <w:r>
              <w:rPr>
                <w:rFonts w:hint="eastAsia"/>
                <w:szCs w:val="21"/>
              </w:rPr>
              <w:t>生产能力</w:t>
            </w:r>
          </w:p>
        </w:tc>
        <w:tc>
          <w:tcPr>
            <w:tcW w:w="1000" w:type="dxa"/>
            <w:vAlign w:val="center"/>
          </w:tcPr>
          <w:p>
            <w:pPr>
              <w:pStyle w:val="64"/>
              <w:rPr>
                <w:szCs w:val="21"/>
              </w:rPr>
            </w:pPr>
            <w:r>
              <w:rPr>
                <w:rFonts w:hint="eastAsia"/>
                <w:szCs w:val="21"/>
              </w:rPr>
              <w:t>用于施工部位</w:t>
            </w:r>
          </w:p>
        </w:tc>
        <w:tc>
          <w:tcPr>
            <w:tcW w:w="1087" w:type="dxa"/>
            <w:vAlign w:val="center"/>
          </w:tcPr>
          <w:p>
            <w:pPr>
              <w:pStyle w:val="64"/>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65"/>
        <w:ind w:firstLine="422"/>
      </w:pPr>
      <w:r>
        <w:br w:type="page"/>
      </w:r>
      <w:r>
        <w:rPr>
          <w:rFonts w:hint="eastAsia"/>
        </w:rPr>
        <w:t>（2）劳动力计划表</w:t>
      </w:r>
    </w:p>
    <w:p>
      <w:pPr>
        <w:pStyle w:val="60"/>
        <w:ind w:firstLine="420"/>
      </w:pPr>
      <w:r>
        <w:rPr>
          <w:rFonts w:hint="eastAsia"/>
        </w:rPr>
        <w:t>工程名称：                                         共     页  第    页</w:t>
      </w:r>
    </w:p>
    <w:p>
      <w:pPr>
        <w:pStyle w:val="60"/>
        <w:ind w:firstLine="420"/>
        <w:jc w:val="right"/>
      </w:pPr>
      <w:r>
        <w:rPr>
          <w:rFonts w:hint="eastAsia"/>
        </w:rPr>
        <w:t>单位： 人</w:t>
      </w:r>
    </w:p>
    <w:tbl>
      <w:tblPr>
        <w:tblStyle w:val="41"/>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64"/>
              <w:rPr>
                <w:szCs w:val="21"/>
              </w:rPr>
            </w:pPr>
            <w:r>
              <w:rPr>
                <w:rFonts w:hint="eastAsia"/>
                <w:szCs w:val="21"/>
              </w:rPr>
              <w:t>工种</w:t>
            </w:r>
          </w:p>
        </w:tc>
        <w:tc>
          <w:tcPr>
            <w:tcW w:w="8628" w:type="dxa"/>
            <w:gridSpan w:val="7"/>
            <w:vAlign w:val="center"/>
          </w:tcPr>
          <w:p>
            <w:pPr>
              <w:pStyle w:val="64"/>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260" w:type="dxa"/>
            <w:vAlign w:val="center"/>
          </w:tcPr>
          <w:p>
            <w:pPr>
              <w:pStyle w:val="64"/>
              <w:rPr>
                <w:szCs w:val="21"/>
              </w:rPr>
            </w:pPr>
          </w:p>
        </w:tc>
        <w:tc>
          <w:tcPr>
            <w:tcW w:w="1260" w:type="dxa"/>
            <w:vAlign w:val="center"/>
          </w:tcPr>
          <w:p>
            <w:pPr>
              <w:pStyle w:val="64"/>
              <w:rPr>
                <w:szCs w:val="21"/>
              </w:rPr>
            </w:pPr>
          </w:p>
        </w:tc>
        <w:tc>
          <w:tcPr>
            <w:tcW w:w="1788" w:type="dxa"/>
            <w:vAlign w:val="center"/>
          </w:tcPr>
          <w:p>
            <w:pPr>
              <w:pStyle w:val="64"/>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60"/>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60"/>
        <w:ind w:firstLine="420"/>
      </w:pPr>
      <w:r>
        <w:rPr>
          <w:rFonts w:hint="eastAsia"/>
        </w:rPr>
        <w:t>2. 施工进度表采用网络图或横道图表示，说明计划开工日期和各分项工程各阶段的完工日期的日期。</w:t>
      </w:r>
    </w:p>
    <w:p>
      <w:pPr>
        <w:pStyle w:val="60"/>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79682146"/>
      <w:r>
        <w:rPr>
          <w:rFonts w:hint="eastAsia" w:ascii="宋体" w:hAnsi="宋体"/>
        </w:rPr>
        <w:t>评标办法</w:t>
      </w:r>
      <w:bookmarkEnd w:id="21"/>
    </w:p>
    <w:p>
      <w:pPr>
        <w:pStyle w:val="59"/>
        <w:ind w:firstLine="0" w:firstLineChars="0"/>
        <w:rPr>
          <w:sz w:val="28"/>
          <w:szCs w:val="28"/>
        </w:rPr>
      </w:pPr>
      <w:r>
        <w:rPr>
          <w:rFonts w:hint="eastAsia"/>
          <w:sz w:val="28"/>
          <w:szCs w:val="28"/>
        </w:rPr>
        <w:t>一、总则</w:t>
      </w:r>
    </w:p>
    <w:p>
      <w:pPr>
        <w:pStyle w:val="60"/>
        <w:ind w:firstLine="0" w:firstLineChars="0"/>
      </w:pPr>
      <w:r>
        <w:rPr>
          <w:rFonts w:hint="eastAsia"/>
        </w:rPr>
        <w:t>第一条.本办法为</w:t>
      </w:r>
      <w:r>
        <w:rPr>
          <w:rFonts w:hint="eastAsia" w:eastAsia="黑体"/>
          <w:b/>
          <w:sz w:val="24"/>
          <w:szCs w:val="24"/>
          <w:u w:val="single"/>
          <w:lang w:eastAsia="zh-CN"/>
        </w:rPr>
        <w:t>3#楼B1层网络机房装修改造</w:t>
      </w:r>
      <w:r>
        <w:rPr>
          <w:rFonts w:hint="eastAsia"/>
        </w:rPr>
        <w:t>（以下简称“本工程”）施工招标评标办法（以下简称“本办法”），仅适用于本工程施工招标的评标。</w:t>
      </w:r>
    </w:p>
    <w:p>
      <w:pPr>
        <w:pStyle w:val="60"/>
        <w:ind w:firstLine="0" w:firstLineChars="0"/>
      </w:pPr>
      <w:r>
        <w:rPr>
          <w:rFonts w:hint="eastAsia"/>
        </w:rPr>
        <w:t>第二条.本办法是招标文件的组成部分。</w:t>
      </w:r>
    </w:p>
    <w:p>
      <w:pPr>
        <w:pStyle w:val="60"/>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60"/>
        <w:ind w:firstLine="0" w:firstLineChars="0"/>
      </w:pPr>
      <w:r>
        <w:rPr>
          <w:rFonts w:hint="eastAsia"/>
        </w:rPr>
        <w:t>第四条.评标原则</w:t>
      </w:r>
    </w:p>
    <w:p>
      <w:pPr>
        <w:pStyle w:val="60"/>
        <w:ind w:firstLine="0" w:firstLineChars="0"/>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60"/>
        <w:numPr>
          <w:ilvl w:val="0"/>
          <w:numId w:val="4"/>
        </w:numPr>
        <w:ind w:firstLineChars="0"/>
      </w:pPr>
      <w:r>
        <w:rPr>
          <w:rFonts w:hint="eastAsia"/>
        </w:rPr>
        <w:t>公开、公平、公正和诚实信用的原则。</w:t>
      </w:r>
    </w:p>
    <w:p>
      <w:pPr>
        <w:pStyle w:val="60"/>
        <w:numPr>
          <w:ilvl w:val="0"/>
          <w:numId w:val="4"/>
        </w:numPr>
        <w:ind w:firstLineChars="0"/>
      </w:pPr>
      <w:r>
        <w:rPr>
          <w:rFonts w:hint="eastAsia"/>
        </w:rPr>
        <w:t>科学、合理、择优评标原则。</w:t>
      </w:r>
    </w:p>
    <w:p>
      <w:pPr>
        <w:pStyle w:val="60"/>
        <w:numPr>
          <w:ilvl w:val="0"/>
          <w:numId w:val="4"/>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60"/>
        <w:ind w:firstLine="0" w:firstLineChars="0"/>
      </w:pPr>
      <w:r>
        <w:rPr>
          <w:rFonts w:hint="eastAsia"/>
        </w:rPr>
        <w:t>。由招标人依据评标委员会的推荐意见，确定最终的中标人。</w:t>
      </w:r>
    </w:p>
    <w:p>
      <w:pPr>
        <w:pStyle w:val="60"/>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9"/>
        <w:ind w:firstLine="0" w:firstLineChars="0"/>
        <w:rPr>
          <w:sz w:val="28"/>
          <w:szCs w:val="28"/>
        </w:rPr>
      </w:pPr>
      <w:r>
        <w:rPr>
          <w:rFonts w:hint="eastAsia"/>
          <w:sz w:val="28"/>
          <w:szCs w:val="28"/>
        </w:rPr>
        <w:t>二、评标程序、方法及说明</w:t>
      </w:r>
    </w:p>
    <w:p>
      <w:pPr>
        <w:pStyle w:val="60"/>
        <w:ind w:firstLine="0" w:firstLineChars="0"/>
      </w:pPr>
      <w:r>
        <w:rPr>
          <w:rFonts w:hint="eastAsia"/>
        </w:rPr>
        <w:t>第六条.评标的内容</w:t>
      </w:r>
    </w:p>
    <w:p>
      <w:pPr>
        <w:pStyle w:val="60"/>
        <w:ind w:firstLine="0" w:firstLineChars="0"/>
      </w:pPr>
      <w:r>
        <w:t>1</w:t>
      </w:r>
      <w:r>
        <w:rPr>
          <w:rFonts w:hint="eastAsia"/>
        </w:rPr>
        <w:t>. 对投标人技术</w:t>
      </w:r>
      <w:r>
        <w:t>标</w:t>
      </w:r>
      <w:r>
        <w:rPr>
          <w:rFonts w:hint="eastAsia"/>
        </w:rPr>
        <w:t>的判定；</w:t>
      </w:r>
    </w:p>
    <w:p>
      <w:pPr>
        <w:pStyle w:val="60"/>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60"/>
        <w:ind w:firstLine="0" w:firstLineChars="0"/>
      </w:pPr>
      <w:r>
        <w:t>3</w:t>
      </w:r>
      <w:r>
        <w:rPr>
          <w:rFonts w:hint="eastAsia"/>
        </w:rPr>
        <w:t>.上述工作由评标委员会负责。</w:t>
      </w:r>
    </w:p>
    <w:p>
      <w:pPr>
        <w:pStyle w:val="60"/>
        <w:ind w:firstLine="0" w:firstLineChars="0"/>
      </w:pPr>
      <w:r>
        <w:rPr>
          <w:rFonts w:hint="eastAsia"/>
        </w:rPr>
        <w:t>第七条.评标规定及程序</w:t>
      </w:r>
    </w:p>
    <w:p>
      <w:pPr>
        <w:pStyle w:val="60"/>
        <w:ind w:firstLine="0" w:firstLineChars="0"/>
      </w:pPr>
      <w:r>
        <w:t>1</w:t>
      </w:r>
      <w:r>
        <w:rPr>
          <w:rFonts w:hint="eastAsia"/>
        </w:rPr>
        <w:t>.投标人投标属下列情况之一的，视为否决投标处理：详见投标须知中23.投标文件的有效性。</w:t>
      </w:r>
    </w:p>
    <w:p>
      <w:pPr>
        <w:pStyle w:val="60"/>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60"/>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60"/>
        <w:ind w:firstLine="0" w:firstLineChars="0"/>
      </w:pPr>
      <w:r>
        <w:t>4</w:t>
      </w:r>
      <w:r>
        <w:rPr>
          <w:rFonts w:hint="eastAsia"/>
        </w:rPr>
        <w:t>.评标委员会根据评标情况写出评标报告，报送招标人（即招标人法人代表或法人代表委托人）。招标人按照本办法，确定中标人。</w:t>
      </w:r>
    </w:p>
    <w:p>
      <w:pPr>
        <w:pStyle w:val="59"/>
        <w:ind w:firstLine="0" w:firstLineChars="0"/>
      </w:pPr>
      <w:r>
        <w:rPr>
          <w:rFonts w:hint="eastAsia"/>
        </w:rPr>
        <w:t>三、评分方法及说明</w:t>
      </w:r>
    </w:p>
    <w:p>
      <w:pPr>
        <w:pStyle w:val="60"/>
        <w:ind w:firstLine="0" w:firstLineChars="0"/>
      </w:pPr>
      <w:r>
        <w:rPr>
          <w:rFonts w:hint="eastAsia"/>
        </w:rPr>
        <w:t>第九条.本评标办法的满分分值为</w:t>
      </w:r>
      <w:r>
        <w:t>100</w:t>
      </w:r>
      <w:r>
        <w:rPr>
          <w:rFonts w:hint="eastAsia"/>
        </w:rPr>
        <w:t>分，经济部分为60分，技术部分为40分。</w:t>
      </w:r>
    </w:p>
    <w:p>
      <w:pPr>
        <w:pStyle w:val="60"/>
        <w:ind w:firstLine="0" w:firstLineChars="0"/>
      </w:pPr>
      <w:r>
        <w:rPr>
          <w:rFonts w:hint="eastAsia"/>
        </w:rPr>
        <w:t>第十条.评分分值计算保留小数点后两位，第三位四舍五入。</w:t>
      </w:r>
    </w:p>
    <w:p>
      <w:pPr>
        <w:pStyle w:val="60"/>
        <w:ind w:firstLine="0" w:firstLineChars="0"/>
      </w:pPr>
      <w:r>
        <w:rPr>
          <w:rFonts w:hint="eastAsia"/>
        </w:rPr>
        <w:t>第十一条.技术标主要评分方法及有关说明</w:t>
      </w:r>
    </w:p>
    <w:p>
      <w:pPr>
        <w:pStyle w:val="60"/>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60"/>
        <w:ind w:firstLine="0" w:firstLineChars="0"/>
      </w:pPr>
      <w:r>
        <w:t>“</w:t>
      </w:r>
      <w:r>
        <w:rPr>
          <w:rFonts w:hint="eastAsia"/>
        </w:rPr>
        <w:t>安全措施</w:t>
      </w:r>
      <w:r>
        <w:t>”评分及有关说明：</w:t>
      </w:r>
    </w:p>
    <w:p>
      <w:pPr>
        <w:pStyle w:val="60"/>
        <w:ind w:firstLine="0" w:firstLineChars="0"/>
      </w:pPr>
      <w:r>
        <w:rPr>
          <w:rFonts w:hint="eastAsia"/>
        </w:rPr>
        <w:t>总体安全措施：要制定施工中安全生产措施，有明确和具体的要求。</w:t>
      </w:r>
    </w:p>
    <w:p>
      <w:pPr>
        <w:pStyle w:val="60"/>
        <w:ind w:firstLine="0" w:firstLineChars="0"/>
      </w:pPr>
      <w:r>
        <w:rPr>
          <w:rFonts w:hint="eastAsia"/>
        </w:rPr>
        <w:t>分部分项措施：除施工现场的总体安全管理措施外，各分部分项的方案和组织措施都必须分别配以相对应的安全技术措施</w:t>
      </w:r>
      <w:r>
        <w:t>。</w:t>
      </w:r>
    </w:p>
    <w:p>
      <w:pPr>
        <w:pStyle w:val="59"/>
        <w:ind w:firstLine="0" w:firstLineChars="0"/>
      </w:pPr>
    </w:p>
    <w:p>
      <w:pPr>
        <w:pStyle w:val="60"/>
        <w:ind w:firstLine="420"/>
        <w:sectPr>
          <w:pgSz w:w="11906" w:h="16838"/>
          <w:pgMar w:top="1440" w:right="1800" w:bottom="1440" w:left="1800" w:header="855" w:footer="851" w:gutter="0"/>
          <w:cols w:space="425" w:num="1"/>
          <w:titlePg/>
          <w:docGrid w:type="lines" w:linePitch="312" w:charSpace="0"/>
        </w:sectPr>
      </w:pPr>
    </w:p>
    <w:p>
      <w:pPr>
        <w:widowControl/>
        <w:ind w:firstLine="562"/>
        <w:jc w:val="center"/>
        <w:rPr>
          <w:rFonts w:ascii="Arial" w:hAnsi="Arial" w:cs="宋体"/>
          <w:b/>
          <w:bCs/>
          <w:kern w:val="0"/>
          <w:sz w:val="28"/>
          <w:szCs w:val="28"/>
        </w:rPr>
      </w:pPr>
      <w:r>
        <w:rPr>
          <w:rFonts w:hint="eastAsia" w:ascii="Arial" w:hAnsi="Arial" w:cs="宋体"/>
          <w:b/>
          <w:bCs/>
          <w:kern w:val="0"/>
          <w:sz w:val="28"/>
          <w:szCs w:val="28"/>
        </w:rPr>
        <w:t>施工组织设计评分表（</w:t>
      </w:r>
      <w:r>
        <w:rPr>
          <w:rFonts w:ascii="Arial" w:hAnsi="Arial" w:cs="宋体"/>
          <w:b/>
          <w:bCs/>
          <w:kern w:val="0"/>
          <w:sz w:val="28"/>
          <w:szCs w:val="28"/>
        </w:rPr>
        <w:t>标准分</w:t>
      </w:r>
      <w:r>
        <w:rPr>
          <w:rFonts w:hint="eastAsia" w:ascii="Arial" w:hAnsi="Arial" w:cs="宋体"/>
          <w:b/>
          <w:bCs/>
          <w:kern w:val="0"/>
          <w:sz w:val="28"/>
          <w:szCs w:val="28"/>
        </w:rPr>
        <w:t>40）</w:t>
      </w:r>
    </w:p>
    <w:tbl>
      <w:tblPr>
        <w:tblStyle w:val="41"/>
        <w:tblW w:w="98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651"/>
        <w:gridCol w:w="4452"/>
        <w:gridCol w:w="934"/>
        <w:gridCol w:w="696"/>
        <w:gridCol w:w="709"/>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64"/>
              <w:rPr>
                <w:szCs w:val="21"/>
              </w:rPr>
            </w:pPr>
            <w:r>
              <w:rPr>
                <w:rFonts w:hint="eastAsia"/>
                <w:szCs w:val="21"/>
              </w:rPr>
              <w:t>序号</w:t>
            </w:r>
          </w:p>
        </w:tc>
        <w:tc>
          <w:tcPr>
            <w:tcW w:w="1206" w:type="dxa"/>
            <w:tcBorders>
              <w:top w:val="single" w:color="auto" w:sz="12" w:space="0"/>
              <w:bottom w:val="single" w:color="auto" w:sz="12" w:space="0"/>
            </w:tcBorders>
            <w:vAlign w:val="center"/>
          </w:tcPr>
          <w:p>
            <w:pPr>
              <w:pStyle w:val="64"/>
              <w:rPr>
                <w:szCs w:val="21"/>
              </w:rPr>
            </w:pPr>
            <w:r>
              <w:rPr>
                <w:rFonts w:hint="eastAsia"/>
                <w:szCs w:val="21"/>
              </w:rPr>
              <w:t>项目</w:t>
            </w:r>
          </w:p>
        </w:tc>
        <w:tc>
          <w:tcPr>
            <w:tcW w:w="651" w:type="dxa"/>
            <w:tcBorders>
              <w:top w:val="single" w:color="auto" w:sz="12" w:space="0"/>
              <w:bottom w:val="single" w:color="auto" w:sz="12" w:space="0"/>
            </w:tcBorders>
            <w:vAlign w:val="center"/>
          </w:tcPr>
          <w:p>
            <w:pPr>
              <w:pStyle w:val="64"/>
              <w:rPr>
                <w:szCs w:val="21"/>
              </w:rPr>
            </w:pPr>
            <w:r>
              <w:rPr>
                <w:rFonts w:hint="eastAsia"/>
                <w:szCs w:val="21"/>
              </w:rPr>
              <w:t>标准分</w:t>
            </w:r>
          </w:p>
        </w:tc>
        <w:tc>
          <w:tcPr>
            <w:tcW w:w="4452" w:type="dxa"/>
            <w:tcBorders>
              <w:top w:val="single" w:color="auto" w:sz="12" w:space="0"/>
              <w:bottom w:val="single" w:color="auto" w:sz="12" w:space="0"/>
            </w:tcBorders>
            <w:vAlign w:val="center"/>
          </w:tcPr>
          <w:p>
            <w:pPr>
              <w:pStyle w:val="64"/>
              <w:rPr>
                <w:szCs w:val="21"/>
              </w:rPr>
            </w:pPr>
            <w:r>
              <w:rPr>
                <w:rFonts w:hint="eastAsia"/>
                <w:szCs w:val="21"/>
              </w:rPr>
              <w:t>评分标准</w:t>
            </w:r>
          </w:p>
        </w:tc>
        <w:tc>
          <w:tcPr>
            <w:tcW w:w="934" w:type="dxa"/>
            <w:tcBorders>
              <w:top w:val="single" w:color="auto" w:sz="12" w:space="0"/>
              <w:bottom w:val="single" w:color="auto" w:sz="12" w:space="0"/>
            </w:tcBorders>
            <w:vAlign w:val="center"/>
          </w:tcPr>
          <w:p>
            <w:pPr>
              <w:pStyle w:val="64"/>
              <w:rPr>
                <w:szCs w:val="21"/>
              </w:rPr>
            </w:pPr>
            <w:r>
              <w:rPr>
                <w:rFonts w:hint="eastAsia"/>
                <w:szCs w:val="21"/>
              </w:rPr>
              <w:t>分值</w:t>
            </w:r>
          </w:p>
        </w:tc>
        <w:tc>
          <w:tcPr>
            <w:tcW w:w="696" w:type="dxa"/>
            <w:tcBorders>
              <w:top w:val="single" w:color="auto" w:sz="12" w:space="0"/>
              <w:bottom w:val="single" w:color="auto" w:sz="12" w:space="0"/>
            </w:tcBorders>
            <w:vAlign w:val="center"/>
          </w:tcPr>
          <w:p>
            <w:pPr>
              <w:pStyle w:val="64"/>
              <w:rPr>
                <w:szCs w:val="21"/>
              </w:rPr>
            </w:pPr>
            <w:r>
              <w:rPr>
                <w:rFonts w:hint="eastAsia" w:ascii="Arial" w:hAnsi="Arial" w:cs="Arial"/>
                <w:bCs/>
                <w:szCs w:val="21"/>
              </w:rPr>
              <w:t>1</w:t>
            </w:r>
          </w:p>
        </w:tc>
        <w:tc>
          <w:tcPr>
            <w:tcW w:w="709" w:type="dxa"/>
            <w:tcBorders>
              <w:top w:val="single" w:color="auto" w:sz="12" w:space="0"/>
              <w:bottom w:val="single" w:color="auto" w:sz="12" w:space="0"/>
            </w:tcBorders>
            <w:vAlign w:val="center"/>
          </w:tcPr>
          <w:p>
            <w:pPr>
              <w:pStyle w:val="64"/>
              <w:rPr>
                <w:rFonts w:ascii="Arial" w:hAnsi="Arial" w:cs="Arial"/>
                <w:bCs/>
                <w:szCs w:val="21"/>
              </w:rPr>
            </w:pPr>
            <w:r>
              <w:rPr>
                <w:rFonts w:hint="eastAsia" w:ascii="Arial" w:hAnsi="Arial" w:cs="Arial"/>
                <w:bCs/>
                <w:szCs w:val="21"/>
              </w:rPr>
              <w:t>2</w:t>
            </w:r>
          </w:p>
        </w:tc>
        <w:tc>
          <w:tcPr>
            <w:tcW w:w="709" w:type="dxa"/>
            <w:tcBorders>
              <w:top w:val="single" w:color="auto" w:sz="12" w:space="0"/>
              <w:bottom w:val="single" w:color="auto" w:sz="12" w:space="0"/>
            </w:tcBorders>
            <w:vAlign w:val="center"/>
          </w:tcPr>
          <w:p>
            <w:pPr>
              <w:pStyle w:val="64"/>
              <w:rPr>
                <w:szCs w:val="21"/>
              </w:rPr>
            </w:pPr>
            <w:r>
              <w:rPr>
                <w:rFonts w:ascii="Arial" w:hAnsi="Arial" w:cs="Arial"/>
                <w:bCs/>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1</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资</w:t>
            </w:r>
            <w:r>
              <w:rPr>
                <w:szCs w:val="21"/>
              </w:rPr>
              <w:t>格评审</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w:t>
            </w:r>
          </w:p>
        </w:tc>
        <w:tc>
          <w:tcPr>
            <w:tcW w:w="4452" w:type="dxa"/>
            <w:tcBorders>
              <w:top w:val="single" w:color="auto" w:sz="12" w:space="0"/>
              <w:bottom w:val="single" w:color="auto" w:sz="6" w:space="0"/>
            </w:tcBorders>
            <w:vAlign w:val="center"/>
          </w:tcPr>
          <w:p>
            <w:pPr>
              <w:pStyle w:val="61"/>
              <w:rPr>
                <w:szCs w:val="21"/>
              </w:rPr>
            </w:pPr>
            <w:r>
              <w:rPr>
                <w:rFonts w:hint="eastAsia"/>
                <w:szCs w:val="21"/>
              </w:rPr>
              <w:t>资</w:t>
            </w:r>
            <w:r>
              <w:rPr>
                <w:szCs w:val="21"/>
              </w:rPr>
              <w:t>格条件满足招标文件要求</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合</w:t>
            </w:r>
            <w:r>
              <w:rPr>
                <w:szCs w:val="21"/>
              </w:rPr>
              <w:t>格</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资</w:t>
            </w:r>
            <w:r>
              <w:rPr>
                <w:szCs w:val="21"/>
              </w:rPr>
              <w:t>格条件</w:t>
            </w:r>
            <w:r>
              <w:rPr>
                <w:rFonts w:hint="eastAsia"/>
                <w:szCs w:val="21"/>
              </w:rPr>
              <w:t>不</w:t>
            </w:r>
            <w:r>
              <w:rPr>
                <w:szCs w:val="21"/>
              </w:rPr>
              <w:t>满足招标文件要求</w:t>
            </w:r>
          </w:p>
        </w:tc>
        <w:tc>
          <w:tcPr>
            <w:tcW w:w="934" w:type="dxa"/>
            <w:tcBorders>
              <w:top w:val="single" w:color="auto" w:sz="6" w:space="0"/>
              <w:bottom w:val="single" w:color="auto" w:sz="12" w:space="0"/>
            </w:tcBorders>
            <w:vAlign w:val="center"/>
          </w:tcPr>
          <w:p>
            <w:pPr>
              <w:pStyle w:val="61"/>
              <w:jc w:val="center"/>
              <w:rPr>
                <w:szCs w:val="21"/>
              </w:rPr>
            </w:pPr>
            <w:r>
              <w:rPr>
                <w:rFonts w:hint="eastAsia"/>
                <w:szCs w:val="21"/>
              </w:rPr>
              <w:t>不</w:t>
            </w:r>
            <w:r>
              <w:rPr>
                <w:szCs w:val="21"/>
              </w:rPr>
              <w:t>合格</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szCs w:val="21"/>
              </w:rPr>
              <w:t>2</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对</w:t>
            </w:r>
            <w:r>
              <w:rPr>
                <w:szCs w:val="21"/>
              </w:rPr>
              <w:t>招标文件</w:t>
            </w:r>
            <w:r>
              <w:rPr>
                <w:rFonts w:hint="eastAsia"/>
                <w:szCs w:val="21"/>
              </w:rPr>
              <w:t>的</w:t>
            </w:r>
            <w:r>
              <w:rPr>
                <w:szCs w:val="21"/>
              </w:rPr>
              <w:t>响应</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10分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投</w:t>
            </w:r>
            <w:r>
              <w:rPr>
                <w:szCs w:val="21"/>
              </w:rPr>
              <w:t>标文件技术要求响应招标文件要求，无偏差</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10</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投</w:t>
            </w:r>
            <w:r>
              <w:rPr>
                <w:szCs w:val="21"/>
              </w:rPr>
              <w:t>标文件技术要求与招标文件要求</w:t>
            </w:r>
            <w:r>
              <w:rPr>
                <w:rFonts w:hint="eastAsia"/>
                <w:szCs w:val="21"/>
              </w:rPr>
              <w:t>存在</w:t>
            </w:r>
            <w:r>
              <w:rPr>
                <w:szCs w:val="21"/>
              </w:rPr>
              <w:t>偏差</w:t>
            </w:r>
            <w:r>
              <w:rPr>
                <w:rFonts w:hint="eastAsia"/>
                <w:szCs w:val="21"/>
              </w:rPr>
              <w:t>,每出现一个偏差扣分，扣完为止</w:t>
            </w:r>
          </w:p>
        </w:tc>
        <w:tc>
          <w:tcPr>
            <w:tcW w:w="934" w:type="dxa"/>
            <w:tcBorders>
              <w:top w:val="single" w:color="auto" w:sz="6" w:space="0"/>
              <w:bottom w:val="single" w:color="auto" w:sz="12" w:space="0"/>
            </w:tcBorders>
            <w:vAlign w:val="center"/>
          </w:tcPr>
          <w:p>
            <w:pPr>
              <w:pStyle w:val="61"/>
              <w:jc w:val="center"/>
              <w:rPr>
                <w:szCs w:val="21"/>
              </w:rPr>
            </w:pPr>
            <w:r>
              <w:rPr>
                <w:rFonts w:hint="eastAsia"/>
                <w:szCs w:val="21"/>
              </w:rPr>
              <w:t>0</w:t>
            </w:r>
            <w:r>
              <w:rPr>
                <w:szCs w:val="21"/>
              </w:rPr>
              <w:t>~</w:t>
            </w:r>
            <w:r>
              <w:rPr>
                <w:rFonts w:hint="eastAsia"/>
                <w:szCs w:val="21"/>
              </w:rPr>
              <w:t>9</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施工技术方案</w:t>
            </w:r>
          </w:p>
        </w:tc>
        <w:tc>
          <w:tcPr>
            <w:tcW w:w="651" w:type="dxa"/>
            <w:vMerge w:val="restart"/>
            <w:tcBorders>
              <w:top w:val="single" w:color="auto" w:sz="12" w:space="0"/>
              <w:bottom w:val="single" w:color="auto" w:sz="6" w:space="0"/>
            </w:tcBorders>
            <w:vAlign w:val="center"/>
          </w:tcPr>
          <w:p>
            <w:pPr>
              <w:pStyle w:val="61"/>
              <w:jc w:val="center"/>
              <w:rPr>
                <w:sz w:val="15"/>
                <w:szCs w:val="15"/>
              </w:rPr>
            </w:pPr>
            <w:r>
              <w:rPr>
                <w:rFonts w:hint="eastAsia"/>
                <w:sz w:val="21"/>
                <w:szCs w:val="21"/>
              </w:rPr>
              <w:t>5</w:t>
            </w:r>
            <w:r>
              <w:rPr>
                <w:sz w:val="21"/>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对工程</w:t>
            </w:r>
            <w:r>
              <w:rPr>
                <w:szCs w:val="21"/>
              </w:rPr>
              <w:t>重点、难点认识深刻</w:t>
            </w:r>
            <w:r>
              <w:rPr>
                <w:rFonts w:hint="eastAsia"/>
                <w:szCs w:val="21"/>
              </w:rPr>
              <w:t>，</w:t>
            </w:r>
            <w:r>
              <w:rPr>
                <w:szCs w:val="21"/>
              </w:rPr>
              <w:t>对施工关键技术、工艺把握准确、</w:t>
            </w:r>
            <w:r>
              <w:rPr>
                <w:rFonts w:hint="eastAsia"/>
                <w:szCs w:val="21"/>
              </w:rPr>
              <w:t>阐</w:t>
            </w:r>
            <w:r>
              <w:rPr>
                <w:szCs w:val="21"/>
              </w:rPr>
              <w:t>释清晰。</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4</w:t>
            </w:r>
            <w:r>
              <w:rPr>
                <w:szCs w:val="21"/>
              </w:rPr>
              <w:t>~</w:t>
            </w:r>
            <w:r>
              <w:rPr>
                <w:rFonts w:hint="eastAsia"/>
                <w:szCs w:val="21"/>
              </w:rPr>
              <w:t>5</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对工程</w:t>
            </w:r>
            <w:r>
              <w:rPr>
                <w:szCs w:val="21"/>
              </w:rPr>
              <w:t>重点、</w:t>
            </w:r>
            <w:r>
              <w:rPr>
                <w:rFonts w:hint="eastAsia"/>
                <w:szCs w:val="21"/>
              </w:rPr>
              <w:t>难</w:t>
            </w:r>
            <w:r>
              <w:rPr>
                <w:szCs w:val="21"/>
              </w:rPr>
              <w:t>点认识基本深刻</w:t>
            </w:r>
            <w:r>
              <w:rPr>
                <w:rFonts w:hint="eastAsia"/>
                <w:szCs w:val="21"/>
              </w:rPr>
              <w:t>，</w:t>
            </w:r>
            <w:r>
              <w:rPr>
                <w:szCs w:val="21"/>
              </w:rPr>
              <w:t>对施工关键技术、工艺把握</w:t>
            </w:r>
            <w:r>
              <w:rPr>
                <w:rFonts w:hint="eastAsia"/>
                <w:szCs w:val="21"/>
              </w:rPr>
              <w:t>比</w:t>
            </w:r>
            <w:r>
              <w:rPr>
                <w:szCs w:val="21"/>
              </w:rPr>
              <w:t>较准确、</w:t>
            </w:r>
            <w:r>
              <w:rPr>
                <w:rFonts w:hint="eastAsia"/>
                <w:szCs w:val="21"/>
              </w:rPr>
              <w:t>阐</w:t>
            </w:r>
            <w:r>
              <w:rPr>
                <w:szCs w:val="21"/>
              </w:rPr>
              <w:t>释</w:t>
            </w:r>
            <w:r>
              <w:rPr>
                <w:rFonts w:hint="eastAsia"/>
                <w:szCs w:val="21"/>
              </w:rPr>
              <w:t>比较</w:t>
            </w:r>
            <w:r>
              <w:rPr>
                <w:szCs w:val="21"/>
              </w:rPr>
              <w:t>清晰。</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w:t>
            </w:r>
            <w:r>
              <w:rPr>
                <w:rFonts w:hint="eastAsia"/>
                <w:szCs w:val="21"/>
              </w:rPr>
              <w:t>3</w:t>
            </w:r>
            <w:r>
              <w:rPr>
                <w:szCs w:val="21"/>
              </w:rPr>
              <w:t>分</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没有</w:t>
            </w:r>
            <w:r>
              <w:rPr>
                <w:szCs w:val="21"/>
              </w:rPr>
              <w:t>对</w:t>
            </w:r>
            <w:r>
              <w:rPr>
                <w:rFonts w:hint="eastAsia"/>
                <w:szCs w:val="21"/>
              </w:rPr>
              <w:t>工程</w:t>
            </w:r>
            <w:r>
              <w:rPr>
                <w:szCs w:val="21"/>
              </w:rPr>
              <w:t>重点、</w:t>
            </w:r>
            <w:r>
              <w:rPr>
                <w:rFonts w:hint="eastAsia"/>
                <w:szCs w:val="21"/>
              </w:rPr>
              <w:t>难</w:t>
            </w:r>
            <w:r>
              <w:rPr>
                <w:szCs w:val="21"/>
              </w:rPr>
              <w:t>点</w:t>
            </w:r>
            <w:r>
              <w:rPr>
                <w:rFonts w:hint="eastAsia"/>
                <w:szCs w:val="21"/>
              </w:rPr>
              <w:t>进行</w:t>
            </w:r>
            <w:r>
              <w:rPr>
                <w:szCs w:val="21"/>
              </w:rPr>
              <w:t>分析</w:t>
            </w:r>
            <w:r>
              <w:rPr>
                <w:rFonts w:hint="eastAsia"/>
                <w:szCs w:val="21"/>
              </w:rPr>
              <w:t>，</w:t>
            </w:r>
            <w:r>
              <w:rPr>
                <w:szCs w:val="21"/>
              </w:rPr>
              <w:t>对施工关键技术、工艺把握</w:t>
            </w:r>
            <w:r>
              <w:rPr>
                <w:rFonts w:hint="eastAsia"/>
                <w:szCs w:val="21"/>
              </w:rPr>
              <w:t>不</w:t>
            </w:r>
            <w:r>
              <w:rPr>
                <w:szCs w:val="21"/>
              </w:rPr>
              <w:t>准确、</w:t>
            </w:r>
            <w:r>
              <w:rPr>
                <w:rFonts w:hint="eastAsia"/>
                <w:szCs w:val="21"/>
              </w:rPr>
              <w:t>阐</w:t>
            </w:r>
            <w:r>
              <w:rPr>
                <w:szCs w:val="21"/>
              </w:rPr>
              <w:t>释</w:t>
            </w:r>
            <w:r>
              <w:rPr>
                <w:rFonts w:hint="eastAsia"/>
                <w:szCs w:val="21"/>
              </w:rPr>
              <w:t>不较</w:t>
            </w:r>
            <w:r>
              <w:rPr>
                <w:szCs w:val="21"/>
              </w:rPr>
              <w:t>清晰。</w:t>
            </w:r>
          </w:p>
        </w:tc>
        <w:tc>
          <w:tcPr>
            <w:tcW w:w="934" w:type="dxa"/>
            <w:tcBorders>
              <w:top w:val="single" w:color="auto" w:sz="6" w:space="0"/>
              <w:bottom w:val="single" w:color="auto" w:sz="12" w:space="0"/>
            </w:tcBorders>
            <w:vAlign w:val="center"/>
          </w:tcPr>
          <w:p>
            <w:pPr>
              <w:pStyle w:val="61"/>
              <w:jc w:val="center"/>
              <w:rPr>
                <w:szCs w:val="21"/>
              </w:rPr>
            </w:pPr>
            <w:r>
              <w:rPr>
                <w:szCs w:val="21"/>
              </w:rPr>
              <w:t>0~1分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4</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质量管理保证体系</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质量</w:t>
            </w:r>
            <w:r>
              <w:rPr>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质量</w:t>
            </w:r>
            <w:r>
              <w:rPr>
                <w:szCs w:val="21"/>
              </w:rPr>
              <w:t>体系一般，质量保证措施一般，有质量通病防治措施</w:t>
            </w:r>
            <w:r>
              <w:rPr>
                <w:rFonts w:hint="eastAsia"/>
                <w:szCs w:val="21"/>
              </w:rPr>
              <w:t>。</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分</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无质量</w:t>
            </w:r>
            <w:r>
              <w:rPr>
                <w:szCs w:val="21"/>
              </w:rPr>
              <w:t>体系或</w:t>
            </w:r>
            <w:r>
              <w:rPr>
                <w:rFonts w:hint="eastAsia"/>
                <w:szCs w:val="21"/>
              </w:rPr>
              <w:t>体</w:t>
            </w:r>
            <w:r>
              <w:rPr>
                <w:szCs w:val="21"/>
              </w:rPr>
              <w:t>系乱，无质量保证措施或较差，无质量通病防治措施。</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5</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施工进度计划</w:t>
            </w:r>
          </w:p>
          <w:p>
            <w:pPr>
              <w:pStyle w:val="61"/>
              <w:jc w:val="center"/>
              <w:rPr>
                <w:szCs w:val="21"/>
              </w:rPr>
            </w:pPr>
            <w:r>
              <w:rPr>
                <w:rFonts w:hint="eastAsia"/>
                <w:szCs w:val="21"/>
              </w:rPr>
              <w:t>及保证措施</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施工</w:t>
            </w:r>
            <w:r>
              <w:rPr>
                <w:szCs w:val="21"/>
              </w:rPr>
              <w:t>进度计划及工期能满足招标文件要求</w:t>
            </w:r>
            <w:r>
              <w:rPr>
                <w:rFonts w:hint="eastAsia"/>
                <w:szCs w:val="21"/>
              </w:rPr>
              <w:t>且提前竣工，</w:t>
            </w:r>
            <w:r>
              <w:rPr>
                <w:szCs w:val="21"/>
              </w:rPr>
              <w:t>关键线路清晰，</w:t>
            </w:r>
            <w:r>
              <w:rPr>
                <w:rFonts w:hint="eastAsia"/>
                <w:szCs w:val="21"/>
              </w:rPr>
              <w:t>保证</w:t>
            </w:r>
            <w:r>
              <w:rPr>
                <w:szCs w:val="21"/>
              </w:rPr>
              <w:t>措施可靠。</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施工进度</w:t>
            </w:r>
            <w:r>
              <w:rPr>
                <w:szCs w:val="21"/>
              </w:rPr>
              <w:t>计划及工期</w:t>
            </w:r>
            <w:r>
              <w:rPr>
                <w:rFonts w:hint="eastAsia"/>
                <w:szCs w:val="21"/>
              </w:rPr>
              <w:t>基本</w:t>
            </w:r>
            <w:r>
              <w:rPr>
                <w:szCs w:val="21"/>
              </w:rPr>
              <w:t>满足招标文件要求</w:t>
            </w:r>
            <w:r>
              <w:rPr>
                <w:rFonts w:hint="eastAsia"/>
                <w:szCs w:val="21"/>
              </w:rPr>
              <w:t>，</w:t>
            </w:r>
            <w:r>
              <w:rPr>
                <w:szCs w:val="21"/>
              </w:rPr>
              <w:t>关键线路清晰。</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分</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无进度计划，或工期不能满足招标文件要求。</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6</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劳动力计划及主要设备材料、构件的用量的计划</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劳</w:t>
            </w:r>
            <w:r>
              <w:rPr>
                <w:szCs w:val="21"/>
              </w:rPr>
              <w:t>动力</w:t>
            </w:r>
            <w:r>
              <w:rPr>
                <w:rFonts w:hint="eastAsia"/>
                <w:szCs w:val="21"/>
              </w:rPr>
              <w:t>及</w:t>
            </w:r>
            <w:r>
              <w:rPr>
                <w:szCs w:val="21"/>
              </w:rPr>
              <w:t>设备</w:t>
            </w:r>
            <w:r>
              <w:rPr>
                <w:rFonts w:hint="eastAsia"/>
                <w:szCs w:val="21"/>
              </w:rPr>
              <w:t>、</w:t>
            </w:r>
            <w:r>
              <w:rPr>
                <w:szCs w:val="21"/>
              </w:rPr>
              <w:t>材料投入</w:t>
            </w:r>
            <w:r>
              <w:rPr>
                <w:rFonts w:hint="eastAsia"/>
                <w:szCs w:val="21"/>
              </w:rPr>
              <w:t>各阶段</w:t>
            </w:r>
            <w:r>
              <w:rPr>
                <w:szCs w:val="21"/>
              </w:rPr>
              <w:t>都科学合理</w:t>
            </w:r>
            <w:r>
              <w:rPr>
                <w:rFonts w:hint="eastAsia"/>
                <w:szCs w:val="21"/>
              </w:rPr>
              <w:t>，</w:t>
            </w:r>
            <w:r>
              <w:rPr>
                <w:szCs w:val="21"/>
              </w:rPr>
              <w:t>满足本工程要求。</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w:t>
            </w:r>
            <w:r>
              <w:rPr>
                <w:rFonts w:hint="eastAsia"/>
                <w:szCs w:val="21"/>
              </w:rPr>
              <w:t>投入不</w:t>
            </w:r>
            <w:r>
              <w:rPr>
                <w:szCs w:val="21"/>
              </w:rPr>
              <w:t>尽合理，基本满足本工程要求。</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分</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材料投入严重不足，不能满足本工程要求。</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7</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主材质量保证</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10分</w:t>
            </w:r>
          </w:p>
        </w:tc>
        <w:tc>
          <w:tcPr>
            <w:tcW w:w="4452" w:type="dxa"/>
            <w:tcBorders>
              <w:top w:val="single" w:color="auto" w:sz="12" w:space="0"/>
              <w:bottom w:val="single" w:color="auto" w:sz="6" w:space="0"/>
            </w:tcBorders>
            <w:vAlign w:val="center"/>
          </w:tcPr>
          <w:p>
            <w:pPr>
              <w:pStyle w:val="61"/>
              <w:rPr>
                <w:szCs w:val="21"/>
              </w:rPr>
            </w:pPr>
            <w:r>
              <w:rPr>
                <w:rFonts w:hint="eastAsia"/>
                <w:szCs w:val="21"/>
              </w:rPr>
              <w:t>设备、主材选用品牌及技术规格符合招标文件要求</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6</w:t>
            </w:r>
            <w:r>
              <w:rPr>
                <w:szCs w:val="21"/>
              </w:rPr>
              <w:t>~</w:t>
            </w:r>
            <w:r>
              <w:rPr>
                <w:rFonts w:hint="eastAsia"/>
                <w:szCs w:val="21"/>
              </w:rPr>
              <w:t>10</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部分设备、主材选用品牌及质量规格符合招标文件要求</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w:t>
            </w:r>
            <w:r>
              <w:rPr>
                <w:rFonts w:hint="eastAsia"/>
                <w:szCs w:val="21"/>
              </w:rPr>
              <w:t>5</w:t>
            </w:r>
            <w:r>
              <w:rPr>
                <w:szCs w:val="21"/>
              </w:rPr>
              <w:t>分</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未按招标文件要求选用主材</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8</w:t>
            </w:r>
          </w:p>
        </w:tc>
        <w:tc>
          <w:tcPr>
            <w:tcW w:w="1206" w:type="dxa"/>
            <w:vMerge w:val="restart"/>
            <w:tcBorders>
              <w:top w:val="single" w:color="auto" w:sz="12" w:space="0"/>
              <w:bottom w:val="single" w:color="auto" w:sz="6" w:space="0"/>
            </w:tcBorders>
            <w:vAlign w:val="center"/>
          </w:tcPr>
          <w:p>
            <w:pPr>
              <w:pStyle w:val="61"/>
              <w:jc w:val="center"/>
              <w:rPr>
                <w:szCs w:val="21"/>
              </w:rPr>
            </w:pPr>
            <w:r>
              <w:rPr>
                <w:szCs w:val="21"/>
              </w:rPr>
              <w:t>安全防护措施</w:t>
            </w:r>
          </w:p>
        </w:tc>
        <w:tc>
          <w:tcPr>
            <w:tcW w:w="651" w:type="dxa"/>
            <w:vMerge w:val="restart"/>
            <w:tcBorders>
              <w:top w:val="single" w:color="auto" w:sz="12" w:space="0"/>
              <w:bottom w:val="single" w:color="auto" w:sz="6" w:space="0"/>
            </w:tcBorders>
            <w:vAlign w:val="center"/>
          </w:tcPr>
          <w:p>
            <w:pPr>
              <w:pStyle w:val="61"/>
              <w:jc w:val="center"/>
              <w:rPr>
                <w:szCs w:val="21"/>
              </w:rPr>
            </w:pPr>
            <w:r>
              <w:rPr>
                <w:szCs w:val="21"/>
              </w:rPr>
              <w:t>3</w:t>
            </w:r>
            <w:r>
              <w:rPr>
                <w:rFonts w:hint="eastAsia"/>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安全管理</w:t>
            </w:r>
            <w:r>
              <w:rPr>
                <w:szCs w:val="21"/>
              </w:rPr>
              <w:t>体系</w:t>
            </w:r>
            <w:r>
              <w:rPr>
                <w:rFonts w:hint="eastAsia"/>
                <w:szCs w:val="21"/>
              </w:rPr>
              <w:t>健全</w:t>
            </w:r>
            <w:r>
              <w:rPr>
                <w:szCs w:val="21"/>
              </w:rPr>
              <w:t>、制度</w:t>
            </w:r>
            <w:r>
              <w:rPr>
                <w:rFonts w:hint="eastAsia"/>
                <w:szCs w:val="21"/>
              </w:rPr>
              <w:t>完善</w:t>
            </w:r>
          </w:p>
        </w:tc>
        <w:tc>
          <w:tcPr>
            <w:tcW w:w="934" w:type="dxa"/>
            <w:tcBorders>
              <w:top w:val="single" w:color="auto" w:sz="12" w:space="0"/>
              <w:bottom w:val="single" w:color="auto" w:sz="6" w:space="0"/>
            </w:tcBorders>
            <w:vAlign w:val="center"/>
          </w:tcPr>
          <w:p>
            <w:pPr>
              <w:pStyle w:val="61"/>
              <w:jc w:val="center"/>
              <w:rPr>
                <w:szCs w:val="21"/>
              </w:rPr>
            </w:pPr>
            <w:r>
              <w:rPr>
                <w:szCs w:val="21"/>
              </w:rPr>
              <w:t>2~3分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szCs w:val="21"/>
              </w:rPr>
              <w:t>制度</w:t>
            </w:r>
            <w:r>
              <w:rPr>
                <w:rFonts w:hint="eastAsia"/>
                <w:szCs w:val="21"/>
              </w:rPr>
              <w:t>欠完善</w:t>
            </w:r>
          </w:p>
        </w:tc>
        <w:tc>
          <w:tcPr>
            <w:tcW w:w="934" w:type="dxa"/>
            <w:tcBorders>
              <w:top w:val="single" w:color="auto" w:sz="6" w:space="0"/>
              <w:bottom w:val="single" w:color="auto" w:sz="12" w:space="0"/>
            </w:tcBorders>
            <w:vAlign w:val="center"/>
          </w:tcPr>
          <w:p>
            <w:pPr>
              <w:pStyle w:val="61"/>
              <w:jc w:val="center"/>
              <w:rPr>
                <w:szCs w:val="21"/>
              </w:rPr>
            </w:pPr>
            <w:r>
              <w:rPr>
                <w:szCs w:val="21"/>
              </w:rPr>
              <w:t>0~1分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9</w:t>
            </w:r>
          </w:p>
        </w:tc>
        <w:tc>
          <w:tcPr>
            <w:tcW w:w="1206" w:type="dxa"/>
            <w:vMerge w:val="restart"/>
            <w:tcBorders>
              <w:top w:val="single" w:color="auto" w:sz="12" w:space="0"/>
              <w:bottom w:val="single" w:color="auto" w:sz="6" w:space="0"/>
            </w:tcBorders>
            <w:vAlign w:val="center"/>
          </w:tcPr>
          <w:p>
            <w:pPr>
              <w:pStyle w:val="61"/>
              <w:jc w:val="center"/>
              <w:rPr>
                <w:szCs w:val="21"/>
              </w:rPr>
            </w:pPr>
            <w:r>
              <w:rPr>
                <w:szCs w:val="21"/>
              </w:rPr>
              <w:t>文明施工措施</w:t>
            </w:r>
          </w:p>
        </w:tc>
        <w:tc>
          <w:tcPr>
            <w:tcW w:w="651" w:type="dxa"/>
            <w:vMerge w:val="restart"/>
            <w:tcBorders>
              <w:top w:val="single" w:color="auto" w:sz="12" w:space="0"/>
              <w:bottom w:val="single" w:color="auto" w:sz="6" w:space="0"/>
            </w:tcBorders>
            <w:vAlign w:val="center"/>
          </w:tcPr>
          <w:p>
            <w:pPr>
              <w:pStyle w:val="61"/>
              <w:jc w:val="center"/>
              <w:rPr>
                <w:szCs w:val="21"/>
              </w:rPr>
            </w:pPr>
            <w:r>
              <w:rPr>
                <w:szCs w:val="21"/>
              </w:rPr>
              <w:t>3</w:t>
            </w:r>
            <w:r>
              <w:rPr>
                <w:rFonts w:hint="eastAsia"/>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文</w:t>
            </w:r>
            <w:r>
              <w:rPr>
                <w:szCs w:val="21"/>
              </w:rPr>
              <w:t>施管理体系健全，</w:t>
            </w:r>
            <w:r>
              <w:rPr>
                <w:rFonts w:hint="eastAsia"/>
                <w:szCs w:val="21"/>
              </w:rPr>
              <w:t>环</w:t>
            </w:r>
            <w:r>
              <w:rPr>
                <w:szCs w:val="21"/>
              </w:rPr>
              <w:t>保</w:t>
            </w:r>
            <w:r>
              <w:rPr>
                <w:rFonts w:hint="eastAsia"/>
                <w:szCs w:val="21"/>
              </w:rPr>
              <w:t>措施到位，</w:t>
            </w:r>
            <w:r>
              <w:rPr>
                <w:szCs w:val="21"/>
              </w:rPr>
              <w:t>针对性强</w:t>
            </w:r>
          </w:p>
        </w:tc>
        <w:tc>
          <w:tcPr>
            <w:tcW w:w="934" w:type="dxa"/>
            <w:tcBorders>
              <w:top w:val="single" w:color="auto" w:sz="12" w:space="0"/>
              <w:bottom w:val="single" w:color="auto" w:sz="6" w:space="0"/>
            </w:tcBorders>
            <w:vAlign w:val="center"/>
          </w:tcPr>
          <w:p>
            <w:pPr>
              <w:pStyle w:val="61"/>
              <w:jc w:val="center"/>
              <w:rPr>
                <w:szCs w:val="21"/>
              </w:rPr>
            </w:pPr>
            <w:r>
              <w:rPr>
                <w:szCs w:val="21"/>
              </w:rPr>
              <w:t>2~3分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有环</w:t>
            </w:r>
            <w:r>
              <w:rPr>
                <w:szCs w:val="21"/>
              </w:rPr>
              <w:t>保措施</w:t>
            </w:r>
            <w:r>
              <w:rPr>
                <w:rFonts w:hint="eastAsia"/>
                <w:szCs w:val="21"/>
              </w:rPr>
              <w:t>，</w:t>
            </w:r>
            <w:r>
              <w:rPr>
                <w:szCs w:val="21"/>
              </w:rPr>
              <w:t>针对性欠佳</w:t>
            </w:r>
          </w:p>
        </w:tc>
        <w:tc>
          <w:tcPr>
            <w:tcW w:w="934" w:type="dxa"/>
            <w:tcBorders>
              <w:top w:val="single" w:color="auto" w:sz="6" w:space="0"/>
              <w:bottom w:val="single" w:color="auto" w:sz="12" w:space="0"/>
            </w:tcBorders>
            <w:vAlign w:val="center"/>
          </w:tcPr>
          <w:p>
            <w:pPr>
              <w:pStyle w:val="61"/>
              <w:jc w:val="center"/>
              <w:rPr>
                <w:szCs w:val="21"/>
              </w:rPr>
            </w:pPr>
            <w:r>
              <w:rPr>
                <w:szCs w:val="21"/>
              </w:rPr>
              <w:t>0~1分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61"/>
              <w:jc w:val="center"/>
              <w:rPr>
                <w:szCs w:val="21"/>
              </w:rPr>
            </w:pPr>
            <w:r>
              <w:rPr>
                <w:rFonts w:hint="eastAsia"/>
                <w:szCs w:val="21"/>
              </w:rPr>
              <w:t>10</w:t>
            </w:r>
          </w:p>
        </w:tc>
        <w:tc>
          <w:tcPr>
            <w:tcW w:w="6309" w:type="dxa"/>
            <w:gridSpan w:val="3"/>
            <w:tcBorders>
              <w:top w:val="single" w:color="auto" w:sz="12" w:space="0"/>
            </w:tcBorders>
            <w:vAlign w:val="center"/>
          </w:tcPr>
          <w:p>
            <w:pPr>
              <w:pStyle w:val="61"/>
              <w:rPr>
                <w:szCs w:val="21"/>
              </w:rPr>
            </w:pPr>
            <w:r>
              <w:rPr>
                <w:rFonts w:hint="eastAsia"/>
                <w:b/>
                <w:szCs w:val="21"/>
              </w:rPr>
              <w:t xml:space="preserve">   总 </w:t>
            </w:r>
            <w:r>
              <w:rPr>
                <w:b/>
                <w:szCs w:val="21"/>
              </w:rPr>
              <w:t>分</w:t>
            </w:r>
          </w:p>
        </w:tc>
        <w:tc>
          <w:tcPr>
            <w:tcW w:w="934" w:type="dxa"/>
            <w:tcBorders>
              <w:top w:val="single" w:color="auto" w:sz="12" w:space="0"/>
            </w:tcBorders>
            <w:vAlign w:val="center"/>
          </w:tcPr>
          <w:p>
            <w:pPr>
              <w:pStyle w:val="61"/>
              <w:jc w:val="center"/>
              <w:rPr>
                <w:szCs w:val="21"/>
              </w:rPr>
            </w:pPr>
          </w:p>
        </w:tc>
        <w:tc>
          <w:tcPr>
            <w:tcW w:w="696" w:type="dxa"/>
            <w:tcBorders>
              <w:top w:val="single" w:color="auto" w:sz="12" w:space="0"/>
            </w:tcBorders>
          </w:tcPr>
          <w:p>
            <w:pPr>
              <w:pStyle w:val="61"/>
              <w:jc w:val="center"/>
              <w:rPr>
                <w:szCs w:val="21"/>
              </w:rPr>
            </w:pPr>
          </w:p>
        </w:tc>
        <w:tc>
          <w:tcPr>
            <w:tcW w:w="709" w:type="dxa"/>
            <w:tcBorders>
              <w:top w:val="single" w:color="auto" w:sz="12" w:space="0"/>
            </w:tcBorders>
          </w:tcPr>
          <w:p>
            <w:pPr>
              <w:pStyle w:val="61"/>
              <w:jc w:val="center"/>
              <w:rPr>
                <w:szCs w:val="21"/>
              </w:rPr>
            </w:pPr>
          </w:p>
        </w:tc>
        <w:tc>
          <w:tcPr>
            <w:tcW w:w="709" w:type="dxa"/>
            <w:tcBorders>
              <w:top w:val="single" w:color="auto" w:sz="12" w:space="0"/>
            </w:tcBorders>
          </w:tcPr>
          <w:p>
            <w:pPr>
              <w:pStyle w:val="61"/>
              <w:jc w:val="center"/>
              <w:rPr>
                <w:szCs w:val="21"/>
              </w:rPr>
            </w:pPr>
          </w:p>
        </w:tc>
      </w:tr>
    </w:tbl>
    <w:p>
      <w:pPr>
        <w:tabs>
          <w:tab w:val="left" w:pos="2055"/>
        </w:tabs>
        <w:ind w:firstLine="5355" w:firstLineChars="2550"/>
        <w:sectPr>
          <w:footerReference r:id="rId13" w:type="default"/>
          <w:pgSz w:w="11906" w:h="16838"/>
          <w:pgMar w:top="1135" w:right="1800" w:bottom="1276" w:left="1800" w:header="855" w:footer="851" w:gutter="0"/>
          <w:cols w:space="425" w:num="1"/>
          <w:titlePg/>
          <w:docGrid w:type="lines" w:linePitch="312" w:charSpace="0"/>
        </w:sectPr>
      </w:pPr>
      <w:r>
        <w:rPr>
          <w:rFonts w:hint="eastAsia"/>
        </w:rPr>
        <w:t>评委签名：</w:t>
      </w:r>
      <w:r>
        <w:tab/>
      </w:r>
    </w:p>
    <w:p>
      <w:pPr>
        <w:tabs>
          <w:tab w:val="left" w:pos="4260"/>
        </w:tabs>
        <w:ind w:firstLine="0" w:firstLineChars="0"/>
        <w:rPr>
          <w:rFonts w:ascii="Arial" w:hAnsi="Arial" w:cs="宋体"/>
          <w:b/>
          <w:bCs/>
          <w:kern w:val="0"/>
          <w:sz w:val="28"/>
          <w:szCs w:val="28"/>
        </w:rPr>
      </w:pP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41"/>
        <w:tblpPr w:leftFromText="180" w:rightFromText="180" w:vertAnchor="text" w:horzAnchor="page" w:tblpX="1408" w:tblpY="1083"/>
        <w:tblOverlap w:val="never"/>
        <w:tblW w:w="14440" w:type="dxa"/>
        <w:tblInd w:w="0" w:type="dxa"/>
        <w:tblLayout w:type="fixed"/>
        <w:tblCellMar>
          <w:top w:w="0" w:type="dxa"/>
          <w:left w:w="108" w:type="dxa"/>
          <w:bottom w:w="0" w:type="dxa"/>
          <w:right w:w="108" w:type="dxa"/>
        </w:tblCellMar>
      </w:tblPr>
      <w:tblGrid>
        <w:gridCol w:w="780"/>
        <w:gridCol w:w="3960"/>
        <w:gridCol w:w="2300"/>
        <w:gridCol w:w="3200"/>
        <w:gridCol w:w="3000"/>
        <w:gridCol w:w="1200"/>
      </w:tblGrid>
      <w:tr>
        <w:tblPrEx>
          <w:tblCellMar>
            <w:top w:w="0" w:type="dxa"/>
            <w:left w:w="108" w:type="dxa"/>
            <w:bottom w:w="0" w:type="dxa"/>
            <w:right w:w="108" w:type="dxa"/>
          </w:tblCellMar>
        </w:tblPrEx>
        <w:trPr>
          <w:trHeight w:val="576"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4"/>
              </w:rPr>
              <w:t>满足招标文件要求且经评审的投标价格</w:t>
            </w:r>
            <w:r>
              <w:rPr>
                <w:rFonts w:hint="eastAsia" w:ascii="宋体" w:hAnsi="宋体" w:cs="宋体"/>
                <w:b/>
                <w:kern w:val="0"/>
                <w:sz w:val="24"/>
              </w:rPr>
              <w:t>最低的投标报价</w:t>
            </w:r>
            <w:r>
              <w:rPr>
                <w:rFonts w:hint="eastAsia" w:ascii="宋体" w:hAnsi="宋体" w:cs="宋体"/>
                <w:kern w:val="0"/>
                <w:sz w:val="24"/>
              </w:rPr>
              <w:t>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60"/>
        <w:ind w:firstLine="420"/>
        <w:rPr>
          <w:rFonts w:cs="Arial"/>
          <w:szCs w:val="21"/>
        </w:rPr>
      </w:pPr>
    </w:p>
    <w:p>
      <w:pPr>
        <w:pStyle w:val="60"/>
        <w:ind w:firstLine="420"/>
        <w:rPr>
          <w:rFonts w:cs="Arial"/>
          <w:szCs w:val="21"/>
        </w:rPr>
      </w:pPr>
    </w:p>
    <w:p>
      <w:pPr>
        <w:pStyle w:val="60"/>
        <w:ind w:firstLine="420"/>
        <w:rPr>
          <w:rFonts w:cs="Arial"/>
          <w:szCs w:val="21"/>
        </w:rPr>
      </w:pPr>
    </w:p>
    <w:p>
      <w:pPr>
        <w:pStyle w:val="60"/>
        <w:ind w:firstLine="420"/>
        <w:rPr>
          <w:rFonts w:ascii="Arial" w:hAnsi="Arial" w:cs="Arial"/>
          <w:szCs w:val="21"/>
        </w:rPr>
      </w:pPr>
      <w:r>
        <w:rPr>
          <w:rFonts w:cs="Arial"/>
          <w:szCs w:val="21"/>
        </w:rPr>
        <w:t>全体评委签名：                                                日期：    年    月    日</w:t>
      </w:r>
    </w:p>
    <w:p>
      <w:pPr>
        <w:ind w:firstLine="0" w:firstLineChars="0"/>
        <w:rPr>
          <w:rFonts w:ascii="Arial" w:hAnsi="Arial" w:cs="Arial"/>
          <w:bCs/>
          <w:szCs w:val="21"/>
        </w:rPr>
        <w:sectPr>
          <w:pgSz w:w="16838" w:h="11906" w:orient="landscape"/>
          <w:pgMar w:top="1440" w:right="1800" w:bottom="1440" w:left="1800" w:header="855" w:footer="851" w:gutter="0"/>
          <w:cols w:space="425" w:num="1"/>
          <w:titlePg/>
          <w:docGrid w:type="lines" w:linePitch="312" w:charSpace="0"/>
        </w:sectPr>
      </w:pPr>
    </w:p>
    <w:p>
      <w:pPr>
        <w:pStyle w:val="2"/>
        <w:keepNext w:val="0"/>
        <w:keepLines w:val="0"/>
        <w:ind w:left="0"/>
        <w:rPr>
          <w:rFonts w:ascii="宋体" w:hAnsi="宋体"/>
        </w:rPr>
      </w:pPr>
      <w:bookmarkStart w:id="22" w:name="_Toc79682147"/>
      <w:r>
        <w:rPr>
          <w:rFonts w:hint="eastAsia" w:ascii="宋体" w:hAnsi="宋体"/>
        </w:rPr>
        <w:t>技术</w:t>
      </w:r>
      <w:r>
        <w:rPr>
          <w:rFonts w:ascii="宋体" w:hAnsi="宋体"/>
        </w:rPr>
        <w:t>要求</w:t>
      </w:r>
      <w:bookmarkEnd w:id="22"/>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szCs w:val="21"/>
        </w:rPr>
      </w:pPr>
    </w:p>
    <w:p>
      <w:pPr>
        <w:pStyle w:val="121"/>
        <w:ind w:firstLine="0" w:firstLineChars="0"/>
        <w:rPr>
          <w:rFonts w:hint="eastAsia" w:ascii="宋体" w:hAnsi="宋体" w:cs="宋体"/>
          <w:szCs w:val="21"/>
        </w:rPr>
      </w:pPr>
    </w:p>
    <w:p>
      <w:pPr>
        <w:pStyle w:val="121"/>
        <w:ind w:firstLine="0" w:firstLineChars="0"/>
        <w:rPr>
          <w:rFonts w:hint="eastAsia" w:ascii="宋体" w:hAnsi="宋体"/>
          <w:szCs w:val="21"/>
        </w:rPr>
      </w:pPr>
    </w:p>
    <w:p/>
    <w:p>
      <w:pPr>
        <w:ind w:firstLine="0" w:firstLineChars="0"/>
      </w:pPr>
    </w:p>
    <w:p>
      <w:pPr>
        <w:pStyle w:val="2"/>
        <w:keepNext w:val="0"/>
        <w:keepLines w:val="0"/>
        <w:ind w:left="0"/>
        <w:rPr>
          <w:rFonts w:ascii="宋体" w:hAnsi="宋体"/>
        </w:rPr>
      </w:pPr>
      <w:bookmarkStart w:id="23" w:name="_Toc79682148"/>
      <w:r>
        <w:rPr>
          <w:rFonts w:hint="eastAsia" w:ascii="宋体" w:hAnsi="宋体"/>
        </w:rPr>
        <w:t>工程量清单及图纸</w:t>
      </w:r>
      <w:bookmarkEnd w:id="23"/>
    </w:p>
    <w:p>
      <w:pPr>
        <w:ind w:firstLine="0" w:firstLineChars="0"/>
        <w:rPr>
          <w:rFonts w:ascii="Arial" w:hAnsi="Arial" w:cs="Arial"/>
          <w:bCs/>
          <w:sz w:val="32"/>
          <w:szCs w:val="32"/>
        </w:rPr>
      </w:pPr>
      <w:r>
        <w:rPr>
          <w:rFonts w:hint="eastAsia" w:ascii="Arial" w:hAnsi="Arial" w:cs="Arial"/>
          <w:bCs/>
          <w:sz w:val="32"/>
          <w:szCs w:val="32"/>
        </w:rPr>
        <w:t>详附件</w:t>
      </w: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0" w:firstLineChars="0"/>
      </w:pPr>
    </w:p>
    <w:sectPr>
      <w:headerReference r:id="rId16" w:type="first"/>
      <w:footerReference r:id="rId19" w:type="first"/>
      <w:headerReference r:id="rId14" w:type="default"/>
      <w:footerReference r:id="rId17" w:type="default"/>
      <w:headerReference r:id="rId15" w:type="even"/>
      <w:footerReference r:id="rId18" w:type="even"/>
      <w:pgSz w:w="11907" w:h="16839"/>
      <w:pgMar w:top="1440" w:right="1800" w:bottom="1440" w:left="1800" w:header="855" w:footer="851"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135</w:t>
    </w:r>
    <w:r>
      <w:rPr>
        <w:rFonts w:eastAsia="仿宋_GB2312"/>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fldChar w:fldCharType="begin"/>
    </w:r>
    <w:r>
      <w:instrText xml:space="preserve"> PAGE  \* MERGEFORMAT </w:instrText>
    </w:r>
    <w:r>
      <w:fldChar w:fldCharType="separate"/>
    </w:r>
    <w:r>
      <w:t>137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137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154</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954716"/>
    </w:sdtPr>
    <w:sdtContent>
      <w:p>
        <w:pPr>
          <w:pStyle w:val="26"/>
          <w:ind w:firstLine="360"/>
          <w:jc w:val="center"/>
        </w:pPr>
        <w:r>
          <w:fldChar w:fldCharType="begin"/>
        </w:r>
        <w:r>
          <w:instrText xml:space="preserve">PAGE   \* MERGEFORMAT</w:instrText>
        </w:r>
        <w:r>
          <w:fldChar w:fldCharType="separate"/>
        </w:r>
        <w:r>
          <w:rPr>
            <w:lang w:val="zh-CN"/>
          </w:rPr>
          <w:t>151</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afterLines="50" w:line="240" w:lineRule="atLeast"/>
      <w:ind w:right="357" w:firstLine="420"/>
      <w:rPr>
        <w:rStyle w:val="44"/>
        <w:rFonts w:ascii="Arial" w:hAnsi="Arial" w:cs="Arial"/>
        <w:sz w:val="21"/>
        <w:szCs w:val="21"/>
      </w:rPr>
    </w:pPr>
  </w:p>
  <w:p>
    <w:pPr>
      <w:pStyle w:val="26"/>
      <w:ind w:right="360" w:firstLine="420"/>
      <w:rPr>
        <w:rFonts w:ascii="Arial" w:hAnsi="Arial" w:cs="Arial"/>
        <w:sz w:val="21"/>
        <w:szCs w:val="21"/>
      </w:rPr>
    </w:pPr>
    <w:r>
      <w:rPr>
        <w:rStyle w:val="44"/>
        <w:rFonts w:ascii="Arial" w:hAnsi="Arial" w:cs="Arial"/>
        <w:sz w:val="21"/>
        <w:szCs w:val="21"/>
      </w:rPr>
      <w:fldChar w:fldCharType="begin"/>
    </w:r>
    <w:r>
      <w:rPr>
        <w:rStyle w:val="44"/>
        <w:rFonts w:ascii="Arial" w:hAnsi="Arial" w:cs="Arial"/>
        <w:sz w:val="21"/>
        <w:szCs w:val="21"/>
      </w:rPr>
      <w:instrText xml:space="preserve"> PAGE </w:instrText>
    </w:r>
    <w:r>
      <w:rPr>
        <w:rStyle w:val="44"/>
        <w:rFonts w:ascii="Arial" w:hAnsi="Arial" w:cs="Arial"/>
        <w:sz w:val="21"/>
        <w:szCs w:val="21"/>
      </w:rPr>
      <w:fldChar w:fldCharType="separate"/>
    </w:r>
    <w:r>
      <w:rPr>
        <w:rStyle w:val="44"/>
        <w:rFonts w:ascii="Arial" w:hAnsi="Arial" w:cs="Arial"/>
        <w:sz w:val="21"/>
        <w:szCs w:val="21"/>
      </w:rPr>
      <w:t>2</w:t>
    </w:r>
    <w:r>
      <w:rPr>
        <w:rStyle w:val="44"/>
        <w:rFonts w:ascii="Arial" w:hAnsi="Arial" w:cs="Arial"/>
        <w:sz w:val="21"/>
        <w:szCs w:val="2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1284042"/>
    </w:sdtPr>
    <w:sdtContent>
      <w:p>
        <w:pPr>
          <w:pStyle w:val="26"/>
          <w:ind w:firstLine="360"/>
          <w:jc w:val="center"/>
        </w:pPr>
        <w:r>
          <w:fldChar w:fldCharType="begin"/>
        </w:r>
        <w:r>
          <w:instrText xml:space="preserve">PAGE   \* MERGEFORMAT</w:instrText>
        </w:r>
        <w:r>
          <w:fldChar w:fldCharType="separate"/>
        </w:r>
        <w:r>
          <w:rPr>
            <w:lang w:val="zh-CN"/>
          </w:rPr>
          <w:t>150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both"/>
    </w:pPr>
    <w:r>
      <w:rPr>
        <w:rFonts w:hint="eastAsia"/>
      </w:rPr>
      <w:t>其他文件格式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3">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MzYxOWNlZjE5ZWMwYjFmOTNiZjg4OTQ3MWU4ZTQifQ=="/>
  </w:docVars>
  <w:rsids>
    <w:rsidRoot w:val="00172A27"/>
    <w:rsid w:val="00001F5F"/>
    <w:rsid w:val="00003C07"/>
    <w:rsid w:val="000041DB"/>
    <w:rsid w:val="000048F2"/>
    <w:rsid w:val="00004D74"/>
    <w:rsid w:val="00005E5C"/>
    <w:rsid w:val="00006DE4"/>
    <w:rsid w:val="00007E75"/>
    <w:rsid w:val="00020E0A"/>
    <w:rsid w:val="00021C51"/>
    <w:rsid w:val="00026588"/>
    <w:rsid w:val="000265C7"/>
    <w:rsid w:val="00027641"/>
    <w:rsid w:val="00027916"/>
    <w:rsid w:val="00027D5A"/>
    <w:rsid w:val="00030AC0"/>
    <w:rsid w:val="00030D11"/>
    <w:rsid w:val="00031336"/>
    <w:rsid w:val="0003164A"/>
    <w:rsid w:val="00033532"/>
    <w:rsid w:val="00033CF5"/>
    <w:rsid w:val="000346C4"/>
    <w:rsid w:val="00034731"/>
    <w:rsid w:val="000370DA"/>
    <w:rsid w:val="0003761F"/>
    <w:rsid w:val="00037B0C"/>
    <w:rsid w:val="00037D1E"/>
    <w:rsid w:val="00041657"/>
    <w:rsid w:val="00042C76"/>
    <w:rsid w:val="000456F3"/>
    <w:rsid w:val="00045AF8"/>
    <w:rsid w:val="000500EA"/>
    <w:rsid w:val="00050819"/>
    <w:rsid w:val="000509B8"/>
    <w:rsid w:val="000515A5"/>
    <w:rsid w:val="00061466"/>
    <w:rsid w:val="000619A0"/>
    <w:rsid w:val="0006653C"/>
    <w:rsid w:val="00066F92"/>
    <w:rsid w:val="000678BF"/>
    <w:rsid w:val="00067E5E"/>
    <w:rsid w:val="00070401"/>
    <w:rsid w:val="0007213A"/>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35EB"/>
    <w:rsid w:val="00185502"/>
    <w:rsid w:val="00186033"/>
    <w:rsid w:val="00186E8B"/>
    <w:rsid w:val="00190674"/>
    <w:rsid w:val="00191EC1"/>
    <w:rsid w:val="00193203"/>
    <w:rsid w:val="001A181F"/>
    <w:rsid w:val="001A1B9B"/>
    <w:rsid w:val="001A2F23"/>
    <w:rsid w:val="001A4918"/>
    <w:rsid w:val="001B0942"/>
    <w:rsid w:val="001B156E"/>
    <w:rsid w:val="001B2117"/>
    <w:rsid w:val="001B3A8B"/>
    <w:rsid w:val="001B6D95"/>
    <w:rsid w:val="001B72A1"/>
    <w:rsid w:val="001B7A93"/>
    <w:rsid w:val="001C0B5D"/>
    <w:rsid w:val="001C0F93"/>
    <w:rsid w:val="001C6751"/>
    <w:rsid w:val="001E126D"/>
    <w:rsid w:val="001E1E25"/>
    <w:rsid w:val="001E3B88"/>
    <w:rsid w:val="001E4F8B"/>
    <w:rsid w:val="001E6DE1"/>
    <w:rsid w:val="001E6FE2"/>
    <w:rsid w:val="001E7261"/>
    <w:rsid w:val="001F0D15"/>
    <w:rsid w:val="001F4CAC"/>
    <w:rsid w:val="001F506F"/>
    <w:rsid w:val="001F5AB8"/>
    <w:rsid w:val="001F5E65"/>
    <w:rsid w:val="001F614B"/>
    <w:rsid w:val="001F6861"/>
    <w:rsid w:val="00201970"/>
    <w:rsid w:val="00203F20"/>
    <w:rsid w:val="00211E8C"/>
    <w:rsid w:val="00212920"/>
    <w:rsid w:val="002155AB"/>
    <w:rsid w:val="002162EF"/>
    <w:rsid w:val="0022074A"/>
    <w:rsid w:val="002221DB"/>
    <w:rsid w:val="00225656"/>
    <w:rsid w:val="002259B5"/>
    <w:rsid w:val="00226369"/>
    <w:rsid w:val="0023060E"/>
    <w:rsid w:val="00230625"/>
    <w:rsid w:val="00231111"/>
    <w:rsid w:val="00236761"/>
    <w:rsid w:val="00237AA4"/>
    <w:rsid w:val="0024127F"/>
    <w:rsid w:val="00246A49"/>
    <w:rsid w:val="00250C12"/>
    <w:rsid w:val="00251671"/>
    <w:rsid w:val="00253692"/>
    <w:rsid w:val="00253BA3"/>
    <w:rsid w:val="00254306"/>
    <w:rsid w:val="00256DF3"/>
    <w:rsid w:val="0025795A"/>
    <w:rsid w:val="00257FA6"/>
    <w:rsid w:val="00261758"/>
    <w:rsid w:val="0026343E"/>
    <w:rsid w:val="00263734"/>
    <w:rsid w:val="00274B30"/>
    <w:rsid w:val="00276BFD"/>
    <w:rsid w:val="00280F39"/>
    <w:rsid w:val="00283884"/>
    <w:rsid w:val="0028466E"/>
    <w:rsid w:val="00284C4E"/>
    <w:rsid w:val="00285D7C"/>
    <w:rsid w:val="002871CA"/>
    <w:rsid w:val="002928BF"/>
    <w:rsid w:val="00292E4D"/>
    <w:rsid w:val="00295C35"/>
    <w:rsid w:val="002A02C8"/>
    <w:rsid w:val="002A18F5"/>
    <w:rsid w:val="002A2052"/>
    <w:rsid w:val="002B0290"/>
    <w:rsid w:val="002B077E"/>
    <w:rsid w:val="002B1EA9"/>
    <w:rsid w:val="002B3F33"/>
    <w:rsid w:val="002B4EF3"/>
    <w:rsid w:val="002B6167"/>
    <w:rsid w:val="002B61E7"/>
    <w:rsid w:val="002B7BC1"/>
    <w:rsid w:val="002C0085"/>
    <w:rsid w:val="002C3B12"/>
    <w:rsid w:val="002C3CC4"/>
    <w:rsid w:val="002C4927"/>
    <w:rsid w:val="002C4E03"/>
    <w:rsid w:val="002D0679"/>
    <w:rsid w:val="002D0A09"/>
    <w:rsid w:val="002D2C12"/>
    <w:rsid w:val="002D2DE1"/>
    <w:rsid w:val="002D32C6"/>
    <w:rsid w:val="002D3532"/>
    <w:rsid w:val="002D3B0C"/>
    <w:rsid w:val="002D6BF2"/>
    <w:rsid w:val="002E0A72"/>
    <w:rsid w:val="002E2B7F"/>
    <w:rsid w:val="002E2BC2"/>
    <w:rsid w:val="002E4D7E"/>
    <w:rsid w:val="002E5600"/>
    <w:rsid w:val="002E6EB1"/>
    <w:rsid w:val="002F1122"/>
    <w:rsid w:val="002F1A79"/>
    <w:rsid w:val="002F1AA0"/>
    <w:rsid w:val="002F2D13"/>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75C54"/>
    <w:rsid w:val="00385DC1"/>
    <w:rsid w:val="003863C2"/>
    <w:rsid w:val="00386753"/>
    <w:rsid w:val="00395052"/>
    <w:rsid w:val="00396148"/>
    <w:rsid w:val="003967A0"/>
    <w:rsid w:val="003969A3"/>
    <w:rsid w:val="003A3487"/>
    <w:rsid w:val="003B12A5"/>
    <w:rsid w:val="003B198F"/>
    <w:rsid w:val="003C1C9B"/>
    <w:rsid w:val="003C2BD3"/>
    <w:rsid w:val="003C37AE"/>
    <w:rsid w:val="003C47C0"/>
    <w:rsid w:val="003C52F2"/>
    <w:rsid w:val="003C56DF"/>
    <w:rsid w:val="003D1F04"/>
    <w:rsid w:val="003D1F67"/>
    <w:rsid w:val="003D5F95"/>
    <w:rsid w:val="003D6D37"/>
    <w:rsid w:val="003E063C"/>
    <w:rsid w:val="003E076F"/>
    <w:rsid w:val="003E11D5"/>
    <w:rsid w:val="003E24AA"/>
    <w:rsid w:val="003E62A1"/>
    <w:rsid w:val="003E67C8"/>
    <w:rsid w:val="003E775C"/>
    <w:rsid w:val="003F0F19"/>
    <w:rsid w:val="003F1D8B"/>
    <w:rsid w:val="003F54CD"/>
    <w:rsid w:val="003F5E93"/>
    <w:rsid w:val="003F646E"/>
    <w:rsid w:val="004006EA"/>
    <w:rsid w:val="0041057F"/>
    <w:rsid w:val="00411854"/>
    <w:rsid w:val="00411E9F"/>
    <w:rsid w:val="00413B84"/>
    <w:rsid w:val="00415B82"/>
    <w:rsid w:val="00417399"/>
    <w:rsid w:val="00417CEF"/>
    <w:rsid w:val="004203F9"/>
    <w:rsid w:val="00421322"/>
    <w:rsid w:val="004216F7"/>
    <w:rsid w:val="00421AC4"/>
    <w:rsid w:val="00422380"/>
    <w:rsid w:val="00423756"/>
    <w:rsid w:val="00424D79"/>
    <w:rsid w:val="00433B44"/>
    <w:rsid w:val="0043405A"/>
    <w:rsid w:val="00434BD8"/>
    <w:rsid w:val="00436396"/>
    <w:rsid w:val="004374FF"/>
    <w:rsid w:val="0044627A"/>
    <w:rsid w:val="00446E25"/>
    <w:rsid w:val="0044724F"/>
    <w:rsid w:val="00450AE3"/>
    <w:rsid w:val="00451104"/>
    <w:rsid w:val="00451C00"/>
    <w:rsid w:val="004538DA"/>
    <w:rsid w:val="00456253"/>
    <w:rsid w:val="00463AD9"/>
    <w:rsid w:val="0046403A"/>
    <w:rsid w:val="00464BB3"/>
    <w:rsid w:val="00467110"/>
    <w:rsid w:val="00467454"/>
    <w:rsid w:val="0047088E"/>
    <w:rsid w:val="00472B7E"/>
    <w:rsid w:val="00475724"/>
    <w:rsid w:val="00475E2E"/>
    <w:rsid w:val="00477A2A"/>
    <w:rsid w:val="00477AFF"/>
    <w:rsid w:val="004823DF"/>
    <w:rsid w:val="00482813"/>
    <w:rsid w:val="0048408B"/>
    <w:rsid w:val="00487187"/>
    <w:rsid w:val="00487CCB"/>
    <w:rsid w:val="00492F0C"/>
    <w:rsid w:val="004931F2"/>
    <w:rsid w:val="004936A9"/>
    <w:rsid w:val="004938EF"/>
    <w:rsid w:val="00497062"/>
    <w:rsid w:val="004A0D34"/>
    <w:rsid w:val="004A1045"/>
    <w:rsid w:val="004A1DE0"/>
    <w:rsid w:val="004A1EDD"/>
    <w:rsid w:val="004A2214"/>
    <w:rsid w:val="004A37D7"/>
    <w:rsid w:val="004A4CD9"/>
    <w:rsid w:val="004A538B"/>
    <w:rsid w:val="004A697A"/>
    <w:rsid w:val="004B0EF2"/>
    <w:rsid w:val="004B5C12"/>
    <w:rsid w:val="004B6AC3"/>
    <w:rsid w:val="004B704F"/>
    <w:rsid w:val="004C1991"/>
    <w:rsid w:val="004C6E99"/>
    <w:rsid w:val="004D1546"/>
    <w:rsid w:val="004D2FF2"/>
    <w:rsid w:val="004D38AB"/>
    <w:rsid w:val="004D57E8"/>
    <w:rsid w:val="004D7E9D"/>
    <w:rsid w:val="004E0CA0"/>
    <w:rsid w:val="004E1752"/>
    <w:rsid w:val="004E2CEE"/>
    <w:rsid w:val="004E38FF"/>
    <w:rsid w:val="004E42A6"/>
    <w:rsid w:val="004E68F0"/>
    <w:rsid w:val="004E74F8"/>
    <w:rsid w:val="004E7F4F"/>
    <w:rsid w:val="004F0530"/>
    <w:rsid w:val="004F15E2"/>
    <w:rsid w:val="004F2566"/>
    <w:rsid w:val="004F2717"/>
    <w:rsid w:val="004F4FF4"/>
    <w:rsid w:val="004F796F"/>
    <w:rsid w:val="005027F2"/>
    <w:rsid w:val="00505936"/>
    <w:rsid w:val="00507519"/>
    <w:rsid w:val="0051043D"/>
    <w:rsid w:val="005109FD"/>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42116"/>
    <w:rsid w:val="00543530"/>
    <w:rsid w:val="0054502A"/>
    <w:rsid w:val="00546CFF"/>
    <w:rsid w:val="00550C3D"/>
    <w:rsid w:val="00552A10"/>
    <w:rsid w:val="00553411"/>
    <w:rsid w:val="00555570"/>
    <w:rsid w:val="005579DF"/>
    <w:rsid w:val="00560C8E"/>
    <w:rsid w:val="005626A3"/>
    <w:rsid w:val="00563484"/>
    <w:rsid w:val="00567357"/>
    <w:rsid w:val="00570AE7"/>
    <w:rsid w:val="00574879"/>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F0359"/>
    <w:rsid w:val="005F093D"/>
    <w:rsid w:val="005F12A1"/>
    <w:rsid w:val="005F2453"/>
    <w:rsid w:val="005F63FB"/>
    <w:rsid w:val="006022B2"/>
    <w:rsid w:val="006043FB"/>
    <w:rsid w:val="0060743E"/>
    <w:rsid w:val="00610041"/>
    <w:rsid w:val="0061097C"/>
    <w:rsid w:val="00611FDD"/>
    <w:rsid w:val="00617CB8"/>
    <w:rsid w:val="006200ED"/>
    <w:rsid w:val="0062149D"/>
    <w:rsid w:val="00624726"/>
    <w:rsid w:val="0062677F"/>
    <w:rsid w:val="00627EF2"/>
    <w:rsid w:val="0063034A"/>
    <w:rsid w:val="00630ED5"/>
    <w:rsid w:val="00633B42"/>
    <w:rsid w:val="00641242"/>
    <w:rsid w:val="00647457"/>
    <w:rsid w:val="006475D0"/>
    <w:rsid w:val="00650564"/>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36AB"/>
    <w:rsid w:val="00693C67"/>
    <w:rsid w:val="00695CCD"/>
    <w:rsid w:val="00697494"/>
    <w:rsid w:val="006A0CA1"/>
    <w:rsid w:val="006A257B"/>
    <w:rsid w:val="006A3973"/>
    <w:rsid w:val="006A3DC9"/>
    <w:rsid w:val="006A46DD"/>
    <w:rsid w:val="006A51AD"/>
    <w:rsid w:val="006B280E"/>
    <w:rsid w:val="006B4E4E"/>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4381"/>
    <w:rsid w:val="007B551A"/>
    <w:rsid w:val="007C0980"/>
    <w:rsid w:val="007C0F06"/>
    <w:rsid w:val="007C22A0"/>
    <w:rsid w:val="007C2514"/>
    <w:rsid w:val="007C4255"/>
    <w:rsid w:val="007C42D7"/>
    <w:rsid w:val="007C5829"/>
    <w:rsid w:val="007C7CD6"/>
    <w:rsid w:val="007D7EA2"/>
    <w:rsid w:val="007E2630"/>
    <w:rsid w:val="007E3AED"/>
    <w:rsid w:val="007E55C1"/>
    <w:rsid w:val="007E60F7"/>
    <w:rsid w:val="007E6FFB"/>
    <w:rsid w:val="007F2CF3"/>
    <w:rsid w:val="007F3719"/>
    <w:rsid w:val="007F473B"/>
    <w:rsid w:val="007F60AE"/>
    <w:rsid w:val="007F7F54"/>
    <w:rsid w:val="00804F5E"/>
    <w:rsid w:val="00810C77"/>
    <w:rsid w:val="008120F4"/>
    <w:rsid w:val="008153CF"/>
    <w:rsid w:val="008233CA"/>
    <w:rsid w:val="00831F84"/>
    <w:rsid w:val="00832843"/>
    <w:rsid w:val="00835DFD"/>
    <w:rsid w:val="00836D21"/>
    <w:rsid w:val="00841ED7"/>
    <w:rsid w:val="00845316"/>
    <w:rsid w:val="00851355"/>
    <w:rsid w:val="00851859"/>
    <w:rsid w:val="0085215E"/>
    <w:rsid w:val="00852EF1"/>
    <w:rsid w:val="008553E3"/>
    <w:rsid w:val="00857A90"/>
    <w:rsid w:val="008616C2"/>
    <w:rsid w:val="00862432"/>
    <w:rsid w:val="00862A0E"/>
    <w:rsid w:val="008655D9"/>
    <w:rsid w:val="008671FC"/>
    <w:rsid w:val="00870879"/>
    <w:rsid w:val="00874EBE"/>
    <w:rsid w:val="008809AA"/>
    <w:rsid w:val="0088241C"/>
    <w:rsid w:val="0088401A"/>
    <w:rsid w:val="00884649"/>
    <w:rsid w:val="00890843"/>
    <w:rsid w:val="008913BB"/>
    <w:rsid w:val="008929DD"/>
    <w:rsid w:val="00893106"/>
    <w:rsid w:val="00895D10"/>
    <w:rsid w:val="00896C31"/>
    <w:rsid w:val="00896E2E"/>
    <w:rsid w:val="00897770"/>
    <w:rsid w:val="008A01E9"/>
    <w:rsid w:val="008A13FF"/>
    <w:rsid w:val="008A5D72"/>
    <w:rsid w:val="008A72C4"/>
    <w:rsid w:val="008A7DD0"/>
    <w:rsid w:val="008B10DB"/>
    <w:rsid w:val="008B28C3"/>
    <w:rsid w:val="008B2A35"/>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6701"/>
    <w:rsid w:val="008F1068"/>
    <w:rsid w:val="008F1520"/>
    <w:rsid w:val="008F5322"/>
    <w:rsid w:val="008F65D2"/>
    <w:rsid w:val="008F6955"/>
    <w:rsid w:val="009025AD"/>
    <w:rsid w:val="00904CB1"/>
    <w:rsid w:val="009072AA"/>
    <w:rsid w:val="009078C0"/>
    <w:rsid w:val="009104DB"/>
    <w:rsid w:val="00910A81"/>
    <w:rsid w:val="009112ED"/>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2548"/>
    <w:rsid w:val="0094283C"/>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F40"/>
    <w:rsid w:val="00982304"/>
    <w:rsid w:val="009854D6"/>
    <w:rsid w:val="009866A1"/>
    <w:rsid w:val="00990415"/>
    <w:rsid w:val="00990A2A"/>
    <w:rsid w:val="009916A0"/>
    <w:rsid w:val="00991789"/>
    <w:rsid w:val="009930D4"/>
    <w:rsid w:val="009955D4"/>
    <w:rsid w:val="00995B37"/>
    <w:rsid w:val="009A01C6"/>
    <w:rsid w:val="009A09FC"/>
    <w:rsid w:val="009A2C4B"/>
    <w:rsid w:val="009A3F1C"/>
    <w:rsid w:val="009A7327"/>
    <w:rsid w:val="009A755A"/>
    <w:rsid w:val="009B17DF"/>
    <w:rsid w:val="009B2BDF"/>
    <w:rsid w:val="009B2EF4"/>
    <w:rsid w:val="009B4E1D"/>
    <w:rsid w:val="009C6D4F"/>
    <w:rsid w:val="009C6DF7"/>
    <w:rsid w:val="009D0713"/>
    <w:rsid w:val="009D24E4"/>
    <w:rsid w:val="009D392F"/>
    <w:rsid w:val="009D5B3F"/>
    <w:rsid w:val="009E4E0A"/>
    <w:rsid w:val="009E717D"/>
    <w:rsid w:val="009F2FF8"/>
    <w:rsid w:val="009F321F"/>
    <w:rsid w:val="009F345B"/>
    <w:rsid w:val="009F659D"/>
    <w:rsid w:val="009F6FE9"/>
    <w:rsid w:val="009F7152"/>
    <w:rsid w:val="00A000D1"/>
    <w:rsid w:val="00A00362"/>
    <w:rsid w:val="00A00511"/>
    <w:rsid w:val="00A030CB"/>
    <w:rsid w:val="00A0426D"/>
    <w:rsid w:val="00A04A96"/>
    <w:rsid w:val="00A1019C"/>
    <w:rsid w:val="00A1340A"/>
    <w:rsid w:val="00A15BE0"/>
    <w:rsid w:val="00A15D07"/>
    <w:rsid w:val="00A22D7F"/>
    <w:rsid w:val="00A23BE0"/>
    <w:rsid w:val="00A245A7"/>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598"/>
    <w:rsid w:val="00A573E1"/>
    <w:rsid w:val="00A62403"/>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7A5B"/>
    <w:rsid w:val="00AA15DF"/>
    <w:rsid w:val="00AA1B72"/>
    <w:rsid w:val="00AA2BFE"/>
    <w:rsid w:val="00AA47EB"/>
    <w:rsid w:val="00AA4C92"/>
    <w:rsid w:val="00AA5ED0"/>
    <w:rsid w:val="00AA60A8"/>
    <w:rsid w:val="00AA70C9"/>
    <w:rsid w:val="00AB282E"/>
    <w:rsid w:val="00AB35AB"/>
    <w:rsid w:val="00AB3A1E"/>
    <w:rsid w:val="00AB4952"/>
    <w:rsid w:val="00AB4A48"/>
    <w:rsid w:val="00AB7D62"/>
    <w:rsid w:val="00AC0D49"/>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4A13"/>
    <w:rsid w:val="00B06218"/>
    <w:rsid w:val="00B06F3F"/>
    <w:rsid w:val="00B0729C"/>
    <w:rsid w:val="00B072D8"/>
    <w:rsid w:val="00B1235B"/>
    <w:rsid w:val="00B12B78"/>
    <w:rsid w:val="00B12EA8"/>
    <w:rsid w:val="00B131E5"/>
    <w:rsid w:val="00B17D6F"/>
    <w:rsid w:val="00B2020B"/>
    <w:rsid w:val="00B20369"/>
    <w:rsid w:val="00B20962"/>
    <w:rsid w:val="00B21671"/>
    <w:rsid w:val="00B23488"/>
    <w:rsid w:val="00B23DB8"/>
    <w:rsid w:val="00B26594"/>
    <w:rsid w:val="00B271E2"/>
    <w:rsid w:val="00B27A50"/>
    <w:rsid w:val="00B3195E"/>
    <w:rsid w:val="00B33CBA"/>
    <w:rsid w:val="00B36C66"/>
    <w:rsid w:val="00B404AD"/>
    <w:rsid w:val="00B44D7F"/>
    <w:rsid w:val="00B463B7"/>
    <w:rsid w:val="00B46E7B"/>
    <w:rsid w:val="00B51AEE"/>
    <w:rsid w:val="00B51BCC"/>
    <w:rsid w:val="00B563A8"/>
    <w:rsid w:val="00B567AD"/>
    <w:rsid w:val="00B571D3"/>
    <w:rsid w:val="00B57FDE"/>
    <w:rsid w:val="00B62079"/>
    <w:rsid w:val="00B63795"/>
    <w:rsid w:val="00B645C5"/>
    <w:rsid w:val="00B65941"/>
    <w:rsid w:val="00B74C11"/>
    <w:rsid w:val="00B74C8C"/>
    <w:rsid w:val="00B75D7D"/>
    <w:rsid w:val="00B76EFF"/>
    <w:rsid w:val="00B77C56"/>
    <w:rsid w:val="00B83EC2"/>
    <w:rsid w:val="00B95DD2"/>
    <w:rsid w:val="00B9762D"/>
    <w:rsid w:val="00BA11D8"/>
    <w:rsid w:val="00BA4151"/>
    <w:rsid w:val="00BA7204"/>
    <w:rsid w:val="00BB1A69"/>
    <w:rsid w:val="00BB21AC"/>
    <w:rsid w:val="00BB53DC"/>
    <w:rsid w:val="00BB5812"/>
    <w:rsid w:val="00BC25B9"/>
    <w:rsid w:val="00BC292F"/>
    <w:rsid w:val="00BC4922"/>
    <w:rsid w:val="00BD2F4E"/>
    <w:rsid w:val="00BD4A55"/>
    <w:rsid w:val="00BD4CC8"/>
    <w:rsid w:val="00BD5883"/>
    <w:rsid w:val="00BD7169"/>
    <w:rsid w:val="00BE04D9"/>
    <w:rsid w:val="00BE0921"/>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152E"/>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119A"/>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C7216"/>
    <w:rsid w:val="00CD1DB2"/>
    <w:rsid w:val="00CD6257"/>
    <w:rsid w:val="00CD7C2B"/>
    <w:rsid w:val="00CE1693"/>
    <w:rsid w:val="00CE42B0"/>
    <w:rsid w:val="00CE50B2"/>
    <w:rsid w:val="00CF0F18"/>
    <w:rsid w:val="00CF1CD4"/>
    <w:rsid w:val="00CF472C"/>
    <w:rsid w:val="00CF5F33"/>
    <w:rsid w:val="00D00603"/>
    <w:rsid w:val="00D0366C"/>
    <w:rsid w:val="00D04901"/>
    <w:rsid w:val="00D053FA"/>
    <w:rsid w:val="00D10CB4"/>
    <w:rsid w:val="00D12CA4"/>
    <w:rsid w:val="00D17615"/>
    <w:rsid w:val="00D17E49"/>
    <w:rsid w:val="00D233F6"/>
    <w:rsid w:val="00D2671B"/>
    <w:rsid w:val="00D267AE"/>
    <w:rsid w:val="00D26FB5"/>
    <w:rsid w:val="00D271C3"/>
    <w:rsid w:val="00D32AE5"/>
    <w:rsid w:val="00D33636"/>
    <w:rsid w:val="00D34940"/>
    <w:rsid w:val="00D35A2F"/>
    <w:rsid w:val="00D41F04"/>
    <w:rsid w:val="00D435FB"/>
    <w:rsid w:val="00D43840"/>
    <w:rsid w:val="00D45D0D"/>
    <w:rsid w:val="00D47270"/>
    <w:rsid w:val="00D4737B"/>
    <w:rsid w:val="00D5085F"/>
    <w:rsid w:val="00D50FE0"/>
    <w:rsid w:val="00D52E0A"/>
    <w:rsid w:val="00D53383"/>
    <w:rsid w:val="00D53A61"/>
    <w:rsid w:val="00D5588A"/>
    <w:rsid w:val="00D63AF0"/>
    <w:rsid w:val="00D660E5"/>
    <w:rsid w:val="00D663E3"/>
    <w:rsid w:val="00D6642C"/>
    <w:rsid w:val="00D66C75"/>
    <w:rsid w:val="00D7255A"/>
    <w:rsid w:val="00D74268"/>
    <w:rsid w:val="00D7463F"/>
    <w:rsid w:val="00D75B54"/>
    <w:rsid w:val="00D76568"/>
    <w:rsid w:val="00D84414"/>
    <w:rsid w:val="00D860CC"/>
    <w:rsid w:val="00D8660F"/>
    <w:rsid w:val="00D868BC"/>
    <w:rsid w:val="00D87080"/>
    <w:rsid w:val="00D87BB0"/>
    <w:rsid w:val="00D87BB7"/>
    <w:rsid w:val="00D9003E"/>
    <w:rsid w:val="00D901A6"/>
    <w:rsid w:val="00D90C62"/>
    <w:rsid w:val="00DA0001"/>
    <w:rsid w:val="00DA0062"/>
    <w:rsid w:val="00DA3DDA"/>
    <w:rsid w:val="00DA5A0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98C"/>
    <w:rsid w:val="00DE7BEF"/>
    <w:rsid w:val="00DF0595"/>
    <w:rsid w:val="00DF0AB3"/>
    <w:rsid w:val="00DF1C08"/>
    <w:rsid w:val="00DF6789"/>
    <w:rsid w:val="00DF7D26"/>
    <w:rsid w:val="00E01CDE"/>
    <w:rsid w:val="00E01EC0"/>
    <w:rsid w:val="00E02B09"/>
    <w:rsid w:val="00E042D4"/>
    <w:rsid w:val="00E05400"/>
    <w:rsid w:val="00E05A1C"/>
    <w:rsid w:val="00E05AE2"/>
    <w:rsid w:val="00E0691C"/>
    <w:rsid w:val="00E07A08"/>
    <w:rsid w:val="00E111DF"/>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524C6"/>
    <w:rsid w:val="00E5251F"/>
    <w:rsid w:val="00E529AB"/>
    <w:rsid w:val="00E52A1F"/>
    <w:rsid w:val="00E54AA7"/>
    <w:rsid w:val="00E555FD"/>
    <w:rsid w:val="00E614B9"/>
    <w:rsid w:val="00E6418A"/>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870B2"/>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7055"/>
    <w:rsid w:val="00F10A73"/>
    <w:rsid w:val="00F15247"/>
    <w:rsid w:val="00F173EC"/>
    <w:rsid w:val="00F17B6C"/>
    <w:rsid w:val="00F206F6"/>
    <w:rsid w:val="00F212D7"/>
    <w:rsid w:val="00F225B0"/>
    <w:rsid w:val="00F25F51"/>
    <w:rsid w:val="00F3030C"/>
    <w:rsid w:val="00F3056F"/>
    <w:rsid w:val="00F308BA"/>
    <w:rsid w:val="00F30D31"/>
    <w:rsid w:val="00F32D1E"/>
    <w:rsid w:val="00F3351B"/>
    <w:rsid w:val="00F36609"/>
    <w:rsid w:val="00F4051C"/>
    <w:rsid w:val="00F41469"/>
    <w:rsid w:val="00F4427C"/>
    <w:rsid w:val="00F44DF9"/>
    <w:rsid w:val="00F44F3C"/>
    <w:rsid w:val="00F456FD"/>
    <w:rsid w:val="00F46808"/>
    <w:rsid w:val="00F51EA3"/>
    <w:rsid w:val="00F53ED2"/>
    <w:rsid w:val="00F612BC"/>
    <w:rsid w:val="00F61616"/>
    <w:rsid w:val="00F62059"/>
    <w:rsid w:val="00F62FC6"/>
    <w:rsid w:val="00F65211"/>
    <w:rsid w:val="00F66A91"/>
    <w:rsid w:val="00F71CD6"/>
    <w:rsid w:val="00F75217"/>
    <w:rsid w:val="00F77405"/>
    <w:rsid w:val="00F80718"/>
    <w:rsid w:val="00F80C64"/>
    <w:rsid w:val="00F80DA4"/>
    <w:rsid w:val="00F8161E"/>
    <w:rsid w:val="00F81E17"/>
    <w:rsid w:val="00F82AD2"/>
    <w:rsid w:val="00F85BE4"/>
    <w:rsid w:val="00F91984"/>
    <w:rsid w:val="00F91F40"/>
    <w:rsid w:val="00F928B8"/>
    <w:rsid w:val="00F94AF5"/>
    <w:rsid w:val="00F95DCA"/>
    <w:rsid w:val="00F96814"/>
    <w:rsid w:val="00F96CBB"/>
    <w:rsid w:val="00FA0805"/>
    <w:rsid w:val="00FA1187"/>
    <w:rsid w:val="00FA4562"/>
    <w:rsid w:val="00FA48C5"/>
    <w:rsid w:val="00FA664C"/>
    <w:rsid w:val="00FA676A"/>
    <w:rsid w:val="00FB3866"/>
    <w:rsid w:val="00FB5828"/>
    <w:rsid w:val="00FB6C8C"/>
    <w:rsid w:val="00FB78D9"/>
    <w:rsid w:val="00FC356C"/>
    <w:rsid w:val="00FC38EF"/>
    <w:rsid w:val="00FC3B97"/>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39046E3"/>
    <w:rsid w:val="03E92EB5"/>
    <w:rsid w:val="03F41DBA"/>
    <w:rsid w:val="0423034E"/>
    <w:rsid w:val="05A17DB0"/>
    <w:rsid w:val="06A34A4A"/>
    <w:rsid w:val="0834480F"/>
    <w:rsid w:val="0C1C5013"/>
    <w:rsid w:val="13566C79"/>
    <w:rsid w:val="137975B4"/>
    <w:rsid w:val="14213BED"/>
    <w:rsid w:val="14FC2F8D"/>
    <w:rsid w:val="18E846D5"/>
    <w:rsid w:val="1A18015E"/>
    <w:rsid w:val="1B4829AC"/>
    <w:rsid w:val="1DEB0A3D"/>
    <w:rsid w:val="20A506C3"/>
    <w:rsid w:val="23B105BF"/>
    <w:rsid w:val="244801DE"/>
    <w:rsid w:val="2C2A1914"/>
    <w:rsid w:val="2DB945AD"/>
    <w:rsid w:val="34FA0CBB"/>
    <w:rsid w:val="36513340"/>
    <w:rsid w:val="369E3E01"/>
    <w:rsid w:val="38FC729C"/>
    <w:rsid w:val="3D862028"/>
    <w:rsid w:val="3DAA3643"/>
    <w:rsid w:val="3DE43A24"/>
    <w:rsid w:val="3F9D187E"/>
    <w:rsid w:val="47E72E11"/>
    <w:rsid w:val="49B84D57"/>
    <w:rsid w:val="4A6C575C"/>
    <w:rsid w:val="4B6E19EB"/>
    <w:rsid w:val="4CB22822"/>
    <w:rsid w:val="4F670745"/>
    <w:rsid w:val="50BD42BD"/>
    <w:rsid w:val="52233E6D"/>
    <w:rsid w:val="524959B4"/>
    <w:rsid w:val="559A1AA0"/>
    <w:rsid w:val="580F45DF"/>
    <w:rsid w:val="5A313214"/>
    <w:rsid w:val="5CEC5CA3"/>
    <w:rsid w:val="5E581753"/>
    <w:rsid w:val="5E8C253F"/>
    <w:rsid w:val="62BA675C"/>
    <w:rsid w:val="64224BC6"/>
    <w:rsid w:val="64C57DD1"/>
    <w:rsid w:val="68EB5243"/>
    <w:rsid w:val="6CE10F49"/>
    <w:rsid w:val="6F037ACB"/>
    <w:rsid w:val="72D54352"/>
    <w:rsid w:val="7B72376F"/>
    <w:rsid w:val="7BE4089A"/>
    <w:rsid w:val="7BF473AC"/>
    <w:rsid w:val="7E081C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8"/>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basedOn w:val="1"/>
    <w:next w:val="1"/>
    <w:link w:val="57"/>
    <w:qFormat/>
    <w:uiPriority w:val="0"/>
    <w:pPr>
      <w:numPr>
        <w:ilvl w:val="2"/>
        <w:numId w:val="1"/>
      </w:numPr>
      <w:jc w:val="center"/>
      <w:outlineLvl w:val="2"/>
    </w:pPr>
    <w:rPr>
      <w:rFonts w:ascii="宋体" w:hAnsi="宋体"/>
      <w:b/>
      <w:bCs/>
      <w:snapToGrid w:val="0"/>
      <w:sz w:val="24"/>
      <w:szCs w:val="21"/>
    </w:rPr>
  </w:style>
  <w:style w:type="paragraph" w:styleId="5">
    <w:name w:val="heading 4"/>
    <w:basedOn w:val="1"/>
    <w:next w:val="1"/>
    <w:link w:val="56"/>
    <w:qFormat/>
    <w:uiPriority w:val="0"/>
    <w:pPr>
      <w:numPr>
        <w:ilvl w:val="3"/>
        <w:numId w:val="1"/>
      </w:numPr>
      <w:tabs>
        <w:tab w:val="left" w:pos="0"/>
      </w:tabs>
      <w:ind w:left="-2" w:leftChars="-50" w:hanging="103" w:hangingChars="49"/>
      <w:outlineLvl w:val="3"/>
    </w:pPr>
    <w:rPr>
      <w:rFonts w:ascii="宋体" w:hAnsi="宋体"/>
      <w:b/>
      <w:bCs/>
      <w:snapToGrid w:val="0"/>
      <w:szCs w:val="21"/>
    </w:rPr>
  </w:style>
  <w:style w:type="paragraph" w:styleId="6">
    <w:name w:val="heading 5"/>
    <w:basedOn w:val="1"/>
    <w:next w:val="1"/>
    <w:link w:val="55"/>
    <w:qFormat/>
    <w:uiPriority w:val="0"/>
    <w:pPr>
      <w:keepNext/>
      <w:keepLines/>
      <w:numPr>
        <w:ilvl w:val="4"/>
        <w:numId w:val="1"/>
      </w:numPr>
      <w:ind w:left="142"/>
      <w:outlineLvl w:val="4"/>
    </w:pPr>
    <w:rPr>
      <w:rFonts w:ascii="宋体" w:hAnsi="宋体"/>
      <w:bCs/>
      <w:snapToGrid w:val="0"/>
      <w:szCs w:val="21"/>
    </w:rPr>
  </w:style>
  <w:style w:type="paragraph" w:styleId="7">
    <w:name w:val="heading 6"/>
    <w:next w:val="8"/>
    <w:link w:val="54"/>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53"/>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52"/>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51"/>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Cs w:val="22"/>
    </w:rPr>
  </w:style>
  <w:style w:type="paragraph" w:styleId="12">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3">
    <w:name w:val="caption"/>
    <w:basedOn w:val="1"/>
    <w:next w:val="1"/>
    <w:qFormat/>
    <w:uiPriority w:val="0"/>
    <w:pPr>
      <w:spacing w:line="240" w:lineRule="auto"/>
      <w:ind w:firstLine="129" w:firstLineChars="46"/>
    </w:pPr>
    <w:rPr>
      <w:rFonts w:ascii="黑体" w:hAnsi="黑体" w:eastAsia="黑体"/>
      <w:b/>
      <w:sz w:val="28"/>
      <w:szCs w:val="28"/>
    </w:rPr>
  </w:style>
  <w:style w:type="paragraph" w:styleId="14">
    <w:name w:val="Document Map"/>
    <w:basedOn w:val="1"/>
    <w:link w:val="88"/>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5">
    <w:name w:val="annotation text"/>
    <w:basedOn w:val="1"/>
    <w:link w:val="76"/>
    <w:qFormat/>
    <w:uiPriority w:val="0"/>
    <w:pPr>
      <w:adjustRightInd w:val="0"/>
      <w:spacing w:line="360" w:lineRule="atLeast"/>
      <w:jc w:val="left"/>
      <w:textAlignment w:val="baseline"/>
    </w:pPr>
    <w:rPr>
      <w:kern w:val="0"/>
      <w:sz w:val="24"/>
      <w:szCs w:val="20"/>
    </w:rPr>
  </w:style>
  <w:style w:type="paragraph" w:styleId="16">
    <w:name w:val="Body Text 3"/>
    <w:basedOn w:val="1"/>
    <w:link w:val="85"/>
    <w:unhideWhenUsed/>
    <w:qFormat/>
    <w:uiPriority w:val="0"/>
    <w:pPr>
      <w:widowControl/>
      <w:spacing w:afterLines="50" w:line="300" w:lineRule="auto"/>
      <w:ind w:firstLine="0" w:firstLineChars="0"/>
      <w:jc w:val="left"/>
    </w:pPr>
    <w:rPr>
      <w:rFonts w:ascii="Arial" w:hAnsi="Arial"/>
      <w:color w:val="FF0000"/>
      <w:sz w:val="24"/>
    </w:rPr>
  </w:style>
  <w:style w:type="paragraph" w:styleId="17">
    <w:name w:val="Body Text"/>
    <w:basedOn w:val="1"/>
    <w:link w:val="81"/>
    <w:unhideWhenUsed/>
    <w:qFormat/>
    <w:uiPriority w:val="0"/>
    <w:pPr>
      <w:widowControl/>
      <w:ind w:firstLine="0" w:firstLineChars="0"/>
      <w:jc w:val="left"/>
    </w:pPr>
    <w:rPr>
      <w:rFonts w:ascii="宋体" w:hAnsi="宋体"/>
      <w:kern w:val="0"/>
      <w:sz w:val="24"/>
      <w:lang w:eastAsia="en-US" w:bidi="en-US"/>
    </w:rPr>
  </w:style>
  <w:style w:type="paragraph" w:styleId="18">
    <w:name w:val="Body Text Indent"/>
    <w:basedOn w:val="1"/>
    <w:link w:val="82"/>
    <w:unhideWhenUsed/>
    <w:qFormat/>
    <w:uiPriority w:val="0"/>
    <w:pPr>
      <w:widowControl/>
      <w:spacing w:line="240" w:lineRule="auto"/>
      <w:ind w:firstLine="570" w:firstLineChars="0"/>
      <w:jc w:val="left"/>
    </w:pPr>
    <w:rPr>
      <w:rFonts w:ascii="宋体" w:hAnsi="宋体"/>
      <w:color w:val="000000"/>
      <w:sz w:val="28"/>
      <w:szCs w:val="20"/>
    </w:rPr>
  </w:style>
  <w:style w:type="paragraph" w:styleId="19">
    <w:name w:val="toc 5"/>
    <w:basedOn w:val="1"/>
    <w:next w:val="1"/>
    <w:unhideWhenUsed/>
    <w:qFormat/>
    <w:uiPriority w:val="39"/>
    <w:pPr>
      <w:tabs>
        <w:tab w:val="right" w:leader="dot" w:pos="8296"/>
      </w:tabs>
      <w:ind w:left="1050" w:leftChars="500"/>
    </w:pPr>
  </w:style>
  <w:style w:type="paragraph" w:styleId="20">
    <w:name w:val="toc 3"/>
    <w:basedOn w:val="1"/>
    <w:next w:val="1"/>
    <w:qFormat/>
    <w:uiPriority w:val="39"/>
    <w:pPr>
      <w:ind w:left="840" w:leftChars="400"/>
    </w:pPr>
  </w:style>
  <w:style w:type="paragraph" w:styleId="21">
    <w:name w:val="Plain Text"/>
    <w:basedOn w:val="1"/>
    <w:link w:val="75"/>
    <w:qFormat/>
    <w:uiPriority w:val="0"/>
    <w:rPr>
      <w:rFonts w:ascii="宋体" w:hAnsi="Courier New"/>
      <w:szCs w:val="21"/>
    </w:rPr>
  </w:style>
  <w:style w:type="paragraph" w:styleId="22">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szCs w:val="22"/>
    </w:rPr>
  </w:style>
  <w:style w:type="paragraph" w:styleId="23">
    <w:name w:val="Date"/>
    <w:basedOn w:val="1"/>
    <w:next w:val="1"/>
    <w:link w:val="74"/>
    <w:qFormat/>
    <w:uiPriority w:val="0"/>
    <w:pPr>
      <w:ind w:left="100" w:leftChars="2500"/>
    </w:pPr>
  </w:style>
  <w:style w:type="paragraph" w:styleId="24">
    <w:name w:val="Body Text Indent 2"/>
    <w:basedOn w:val="1"/>
    <w:link w:val="86"/>
    <w:unhideWhenUsed/>
    <w:qFormat/>
    <w:uiPriority w:val="0"/>
    <w:pPr>
      <w:widowControl/>
      <w:spacing w:after="50" w:line="300" w:lineRule="auto"/>
      <w:ind w:left="630" w:leftChars="300" w:firstLine="0" w:firstLineChars="0"/>
      <w:jc w:val="left"/>
    </w:pPr>
    <w:rPr>
      <w:rFonts w:ascii="Arial" w:hAnsi="Arial"/>
      <w:sz w:val="24"/>
    </w:rPr>
  </w:style>
  <w:style w:type="paragraph" w:styleId="25">
    <w:name w:val="Balloon Text"/>
    <w:basedOn w:val="1"/>
    <w:link w:val="78"/>
    <w:semiHidden/>
    <w:qFormat/>
    <w:uiPriority w:val="0"/>
    <w:rPr>
      <w:sz w:val="18"/>
      <w:szCs w:val="18"/>
    </w:rPr>
  </w:style>
  <w:style w:type="paragraph" w:styleId="26">
    <w:name w:val="footer"/>
    <w:basedOn w:val="1"/>
    <w:link w:val="71"/>
    <w:qFormat/>
    <w:uiPriority w:val="99"/>
    <w:pPr>
      <w:tabs>
        <w:tab w:val="center" w:pos="4153"/>
        <w:tab w:val="right" w:pos="8306"/>
      </w:tabs>
      <w:snapToGrid w:val="0"/>
      <w:jc w:val="left"/>
    </w:pPr>
    <w:rPr>
      <w:sz w:val="18"/>
      <w:szCs w:val="18"/>
    </w:rPr>
  </w:style>
  <w:style w:type="paragraph" w:styleId="27">
    <w:name w:val="header"/>
    <w:basedOn w:val="1"/>
    <w:link w:val="70"/>
    <w:qFormat/>
    <w:uiPriority w:val="0"/>
    <w:pP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628"/>
      </w:tabs>
      <w:ind w:firstLine="0" w:firstLineChars="0"/>
    </w:pPr>
  </w:style>
  <w:style w:type="paragraph" w:styleId="29">
    <w:name w:val="toc 4"/>
    <w:basedOn w:val="1"/>
    <w:next w:val="1"/>
    <w:unhideWhenUsed/>
    <w:qFormat/>
    <w:uiPriority w:val="39"/>
    <w:pPr>
      <w:tabs>
        <w:tab w:val="left" w:pos="1890"/>
        <w:tab w:val="right" w:leader="dot" w:pos="8296"/>
      </w:tabs>
      <w:ind w:left="630" w:leftChars="300"/>
    </w:pPr>
  </w:style>
  <w:style w:type="paragraph" w:styleId="30">
    <w:name w:val="Subtitle"/>
    <w:basedOn w:val="1"/>
    <w:next w:val="1"/>
    <w:link w:val="83"/>
    <w:qFormat/>
    <w:uiPriority w:val="11"/>
    <w:pPr>
      <w:widowControl/>
      <w:spacing w:after="60" w:line="240" w:lineRule="auto"/>
      <w:ind w:firstLine="0" w:firstLineChars="0"/>
      <w:jc w:val="center"/>
      <w:outlineLvl w:val="1"/>
    </w:pPr>
    <w:rPr>
      <w:rFonts w:ascii="Cambria" w:hAnsi="Cambria"/>
      <w:kern w:val="0"/>
      <w:sz w:val="24"/>
    </w:rPr>
  </w:style>
  <w:style w:type="paragraph" w:styleId="31">
    <w:name w:val="footnote text"/>
    <w:basedOn w:val="1"/>
    <w:semiHidden/>
    <w:qFormat/>
    <w:uiPriority w:val="0"/>
    <w:pPr>
      <w:snapToGrid w:val="0"/>
      <w:jc w:val="left"/>
    </w:pPr>
    <w:rPr>
      <w:sz w:val="18"/>
      <w:szCs w:val="18"/>
    </w:rPr>
  </w:style>
  <w:style w:type="paragraph" w:styleId="32">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szCs w:val="22"/>
    </w:rPr>
  </w:style>
  <w:style w:type="paragraph" w:styleId="33">
    <w:name w:val="Body Text Indent 3"/>
    <w:basedOn w:val="1"/>
    <w:link w:val="87"/>
    <w:unhideWhenUsed/>
    <w:qFormat/>
    <w:uiPriority w:val="0"/>
    <w:pPr>
      <w:widowControl/>
      <w:spacing w:line="240" w:lineRule="auto"/>
      <w:ind w:left="420" w:firstLine="0" w:firstLineChars="0"/>
      <w:jc w:val="left"/>
    </w:pPr>
    <w:rPr>
      <w:rFonts w:ascii="Calibri" w:hAnsi="Calibri"/>
      <w:sz w:val="28"/>
      <w:szCs w:val="20"/>
    </w:rPr>
  </w:style>
  <w:style w:type="paragraph" w:styleId="34">
    <w:name w:val="toc 2"/>
    <w:basedOn w:val="1"/>
    <w:next w:val="1"/>
    <w:qFormat/>
    <w:uiPriority w:val="39"/>
    <w:pPr>
      <w:ind w:left="420" w:leftChars="200"/>
    </w:pPr>
  </w:style>
  <w:style w:type="paragraph" w:styleId="35">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szCs w:val="22"/>
    </w:rPr>
  </w:style>
  <w:style w:type="paragraph" w:styleId="36">
    <w:name w:val="Body Text 2"/>
    <w:basedOn w:val="1"/>
    <w:link w:val="84"/>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7">
    <w:name w:val="HTML Preformatted"/>
    <w:basedOn w:val="1"/>
    <w:link w:val="8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link w:val="66"/>
    <w:qFormat/>
    <w:uiPriority w:val="0"/>
    <w:pPr>
      <w:spacing w:before="240" w:after="60"/>
      <w:jc w:val="center"/>
      <w:outlineLvl w:val="0"/>
    </w:pPr>
    <w:rPr>
      <w:rFonts w:ascii="Arial" w:hAnsi="Arial"/>
      <w:b/>
      <w:bCs/>
      <w:sz w:val="32"/>
      <w:szCs w:val="32"/>
    </w:rPr>
  </w:style>
  <w:style w:type="paragraph" w:styleId="40">
    <w:name w:val="annotation subject"/>
    <w:basedOn w:val="15"/>
    <w:next w:val="15"/>
    <w:link w:val="79"/>
    <w:qFormat/>
    <w:uiPriority w:val="0"/>
    <w:pPr>
      <w:adjustRightInd/>
      <w:spacing w:line="360" w:lineRule="auto"/>
      <w:textAlignment w:val="auto"/>
    </w:pPr>
    <w:rPr>
      <w:b/>
      <w:bCs/>
      <w:kern w:val="2"/>
      <w:sz w:val="21"/>
      <w:szCs w:val="24"/>
    </w:rPr>
  </w:style>
  <w:style w:type="table" w:styleId="42">
    <w:name w:val="Table Grid"/>
    <w:basedOn w:val="41"/>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page number"/>
    <w:basedOn w:val="43"/>
    <w:qFormat/>
    <w:uiPriority w:val="0"/>
  </w:style>
  <w:style w:type="character" w:styleId="45">
    <w:name w:val="FollowedHyperlink"/>
    <w:unhideWhenUsed/>
    <w:qFormat/>
    <w:uiPriority w:val="99"/>
    <w:rPr>
      <w:color w:val="954F72"/>
      <w:u w:val="single"/>
    </w:rPr>
  </w:style>
  <w:style w:type="character" w:styleId="46">
    <w:name w:val="Emphasis"/>
    <w:qFormat/>
    <w:uiPriority w:val="20"/>
    <w:rPr>
      <w:rFonts w:hint="default" w:ascii="Calibri" w:hAnsi="Calibri"/>
      <w:b/>
      <w:i/>
      <w:iCs/>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styleId="49">
    <w:name w:val="footnote reference"/>
    <w:semiHidden/>
    <w:qFormat/>
    <w:uiPriority w:val="0"/>
    <w:rPr>
      <w:vertAlign w:val="superscript"/>
    </w:rPr>
  </w:style>
  <w:style w:type="character" w:customStyle="1" w:styleId="50">
    <w:name w:val="标题 1 Char"/>
    <w:link w:val="2"/>
    <w:qFormat/>
    <w:uiPriority w:val="0"/>
    <w:rPr>
      <w:b/>
      <w:bCs/>
      <w:snapToGrid w:val="0"/>
      <w:sz w:val="32"/>
      <w:szCs w:val="32"/>
    </w:rPr>
  </w:style>
  <w:style w:type="character" w:customStyle="1" w:styleId="51">
    <w:name w:val="标题 9 Char"/>
    <w:link w:val="10"/>
    <w:qFormat/>
    <w:uiPriority w:val="0"/>
    <w:rPr>
      <w:rFonts w:ascii="Arial" w:hAnsi="Arial"/>
      <w:snapToGrid w:val="0"/>
      <w:sz w:val="24"/>
      <w:szCs w:val="24"/>
      <w:lang w:bidi="ar-SA"/>
    </w:rPr>
  </w:style>
  <w:style w:type="character" w:customStyle="1" w:styleId="52">
    <w:name w:val="标题 8 Char"/>
    <w:link w:val="9"/>
    <w:qFormat/>
    <w:uiPriority w:val="0"/>
    <w:rPr>
      <w:rFonts w:ascii="Arial" w:hAnsi="Arial"/>
      <w:snapToGrid w:val="0"/>
      <w:sz w:val="24"/>
      <w:szCs w:val="24"/>
      <w:lang w:bidi="ar-SA"/>
    </w:rPr>
  </w:style>
  <w:style w:type="character" w:customStyle="1" w:styleId="53">
    <w:name w:val="标题 7 Char"/>
    <w:link w:val="8"/>
    <w:qFormat/>
    <w:uiPriority w:val="0"/>
    <w:rPr>
      <w:color w:val="FF0000"/>
      <w:kern w:val="2"/>
      <w:sz w:val="21"/>
      <w:szCs w:val="24"/>
      <w:lang w:bidi="ar-SA"/>
    </w:rPr>
  </w:style>
  <w:style w:type="character" w:customStyle="1" w:styleId="54">
    <w:name w:val="标题 6 Char"/>
    <w:link w:val="7"/>
    <w:qFormat/>
    <w:uiPriority w:val="0"/>
    <w:rPr>
      <w:rFonts w:ascii="宋体" w:hAnsi="宋体"/>
      <w:kern w:val="2"/>
      <w:sz w:val="21"/>
      <w:szCs w:val="24"/>
      <w:lang w:bidi="ar-SA"/>
    </w:rPr>
  </w:style>
  <w:style w:type="character" w:customStyle="1" w:styleId="55">
    <w:name w:val="标题 5 Char"/>
    <w:link w:val="6"/>
    <w:qFormat/>
    <w:uiPriority w:val="0"/>
    <w:rPr>
      <w:rFonts w:ascii="宋体" w:hAnsi="宋体"/>
      <w:bCs/>
      <w:snapToGrid w:val="0"/>
      <w:sz w:val="21"/>
      <w:szCs w:val="21"/>
      <w:lang w:bidi="ar-SA"/>
    </w:rPr>
  </w:style>
  <w:style w:type="character" w:customStyle="1" w:styleId="56">
    <w:name w:val="标题 4 Char"/>
    <w:link w:val="5"/>
    <w:qFormat/>
    <w:uiPriority w:val="0"/>
    <w:rPr>
      <w:rFonts w:ascii="宋体" w:hAnsi="宋体"/>
      <w:b/>
      <w:bCs/>
      <w:snapToGrid w:val="0"/>
      <w:sz w:val="21"/>
      <w:szCs w:val="21"/>
      <w:lang w:bidi="ar-SA"/>
    </w:rPr>
  </w:style>
  <w:style w:type="character" w:customStyle="1" w:styleId="57">
    <w:name w:val="标题 3 Char"/>
    <w:link w:val="4"/>
    <w:qFormat/>
    <w:uiPriority w:val="0"/>
    <w:rPr>
      <w:rFonts w:ascii="宋体" w:hAnsi="宋体"/>
      <w:b/>
      <w:bCs/>
      <w:snapToGrid w:val="0"/>
      <w:sz w:val="24"/>
      <w:szCs w:val="21"/>
      <w:lang w:bidi="ar-SA"/>
    </w:rPr>
  </w:style>
  <w:style w:type="character" w:customStyle="1" w:styleId="58">
    <w:name w:val="标题 2 Char"/>
    <w:link w:val="3"/>
    <w:qFormat/>
    <w:uiPriority w:val="0"/>
    <w:rPr>
      <w:rFonts w:ascii="Arial" w:hAnsi="Arial"/>
      <w:b/>
      <w:bCs/>
      <w:kern w:val="2"/>
      <w:sz w:val="28"/>
      <w:szCs w:val="24"/>
    </w:rPr>
  </w:style>
  <w:style w:type="paragraph" w:customStyle="1" w:styleId="59">
    <w:name w:val="王越的标题"/>
    <w:basedOn w:val="1"/>
    <w:qFormat/>
    <w:uiPriority w:val="0"/>
    <w:pPr>
      <w:jc w:val="center"/>
    </w:pPr>
    <w:rPr>
      <w:rFonts w:ascii="宋体" w:hAnsi="宋体"/>
      <w:b/>
      <w:sz w:val="32"/>
    </w:rPr>
  </w:style>
  <w:style w:type="paragraph" w:customStyle="1" w:styleId="60">
    <w:name w:val="王越的正文"/>
    <w:basedOn w:val="1"/>
    <w:qFormat/>
    <w:uiPriority w:val="0"/>
    <w:pPr>
      <w:ind w:firstLine="480"/>
      <w:jc w:val="left"/>
    </w:pPr>
    <w:rPr>
      <w:rFonts w:ascii="宋体" w:hAnsi="宋体"/>
    </w:rPr>
  </w:style>
  <w:style w:type="paragraph" w:customStyle="1" w:styleId="61">
    <w:name w:val="王越的表格"/>
    <w:basedOn w:val="60"/>
    <w:qFormat/>
    <w:uiPriority w:val="0"/>
    <w:pPr>
      <w:spacing w:line="240" w:lineRule="auto"/>
      <w:ind w:firstLine="0" w:firstLineChars="0"/>
    </w:pPr>
  </w:style>
  <w:style w:type="paragraph" w:customStyle="1" w:styleId="62">
    <w:name w:val="史记卷"/>
    <w:basedOn w:val="2"/>
    <w:next w:val="63"/>
    <w:qFormat/>
    <w:uiPriority w:val="0"/>
    <w:pPr>
      <w:spacing w:line="360" w:lineRule="auto"/>
      <w:ind w:firstLine="200" w:firstLineChars="200"/>
      <w:jc w:val="left"/>
    </w:pPr>
  </w:style>
  <w:style w:type="paragraph" w:customStyle="1" w:styleId="63">
    <w:name w:val="史记文"/>
    <w:basedOn w:val="1"/>
    <w:qFormat/>
    <w:uiPriority w:val="0"/>
    <w:pPr>
      <w:spacing w:line="0" w:lineRule="atLeast"/>
      <w:jc w:val="left"/>
    </w:pPr>
    <w:rPr>
      <w:b/>
      <w:sz w:val="24"/>
    </w:rPr>
  </w:style>
  <w:style w:type="paragraph" w:customStyle="1" w:styleId="64">
    <w:name w:val="王越的表头"/>
    <w:basedOn w:val="60"/>
    <w:qFormat/>
    <w:uiPriority w:val="0"/>
    <w:pPr>
      <w:spacing w:line="240" w:lineRule="auto"/>
      <w:ind w:firstLine="0" w:firstLineChars="0"/>
      <w:jc w:val="center"/>
    </w:pPr>
    <w:rPr>
      <w:b/>
    </w:rPr>
  </w:style>
  <w:style w:type="paragraph" w:customStyle="1" w:styleId="65">
    <w:name w:val="王越的副标"/>
    <w:basedOn w:val="60"/>
    <w:qFormat/>
    <w:uiPriority w:val="0"/>
    <w:pPr>
      <w:ind w:firstLine="482"/>
    </w:pPr>
    <w:rPr>
      <w:b/>
    </w:rPr>
  </w:style>
  <w:style w:type="character" w:customStyle="1" w:styleId="66">
    <w:name w:val="标题 Char"/>
    <w:link w:val="39"/>
    <w:qFormat/>
    <w:uiPriority w:val="0"/>
    <w:rPr>
      <w:rFonts w:ascii="Arial" w:hAnsi="Arial" w:cs="Arial"/>
      <w:b/>
      <w:bCs/>
      <w:kern w:val="2"/>
      <w:sz w:val="32"/>
      <w:szCs w:val="32"/>
    </w:rPr>
  </w:style>
  <w:style w:type="paragraph" w:customStyle="1" w:styleId="67">
    <w:name w:val="史记册"/>
    <w:basedOn w:val="39"/>
    <w:next w:val="62"/>
    <w:qFormat/>
    <w:uiPriority w:val="0"/>
    <w:pPr>
      <w:spacing w:before="0" w:after="0"/>
      <w:jc w:val="left"/>
    </w:pPr>
    <w:rPr>
      <w:sz w:val="44"/>
      <w:szCs w:val="44"/>
    </w:rPr>
  </w:style>
  <w:style w:type="paragraph" w:customStyle="1" w:styleId="68">
    <w:name w:val="史记脚注文"/>
    <w:basedOn w:val="31"/>
    <w:qFormat/>
    <w:uiPriority w:val="0"/>
    <w:pPr>
      <w:ind w:left="100" w:hanging="100" w:hangingChars="100"/>
    </w:pPr>
    <w:rPr>
      <w:sz w:val="15"/>
    </w:rPr>
  </w:style>
  <w:style w:type="character" w:customStyle="1" w:styleId="69">
    <w:name w:val="王越的标题 Char"/>
    <w:qFormat/>
    <w:uiPriority w:val="0"/>
    <w:rPr>
      <w:rFonts w:ascii="宋体" w:hAnsi="宋体" w:eastAsia="宋体"/>
      <w:b/>
      <w:kern w:val="2"/>
      <w:sz w:val="32"/>
      <w:szCs w:val="24"/>
      <w:lang w:val="en-US" w:eastAsia="zh-CN" w:bidi="ar-SA"/>
    </w:rPr>
  </w:style>
  <w:style w:type="character" w:customStyle="1" w:styleId="70">
    <w:name w:val="页眉 Char"/>
    <w:link w:val="27"/>
    <w:qFormat/>
    <w:uiPriority w:val="0"/>
    <w:rPr>
      <w:kern w:val="2"/>
      <w:sz w:val="18"/>
      <w:szCs w:val="18"/>
    </w:rPr>
  </w:style>
  <w:style w:type="character" w:customStyle="1" w:styleId="71">
    <w:name w:val="页脚 Char"/>
    <w:link w:val="26"/>
    <w:qFormat/>
    <w:uiPriority w:val="99"/>
    <w:rPr>
      <w:kern w:val="2"/>
      <w:sz w:val="18"/>
      <w:szCs w:val="18"/>
    </w:rPr>
  </w:style>
  <w:style w:type="character" w:customStyle="1" w:styleId="72">
    <w:name w:val="王越的正文 Char"/>
    <w:qFormat/>
    <w:uiPriority w:val="0"/>
    <w:rPr>
      <w:rFonts w:ascii="宋体" w:hAnsi="宋体" w:eastAsia="宋体"/>
      <w:kern w:val="2"/>
      <w:sz w:val="21"/>
      <w:szCs w:val="24"/>
      <w:lang w:val="en-US" w:eastAsia="zh-CN" w:bidi="ar-SA"/>
    </w:rPr>
  </w:style>
  <w:style w:type="character" w:customStyle="1" w:styleId="73">
    <w:name w:val="王越的副标 Char"/>
    <w:qFormat/>
    <w:uiPriority w:val="0"/>
    <w:rPr>
      <w:rFonts w:ascii="宋体" w:hAnsi="宋体" w:eastAsia="宋体"/>
      <w:b/>
      <w:kern w:val="2"/>
      <w:sz w:val="21"/>
      <w:szCs w:val="24"/>
      <w:lang w:val="en-US" w:eastAsia="zh-CN" w:bidi="ar-SA"/>
    </w:rPr>
  </w:style>
  <w:style w:type="character" w:customStyle="1" w:styleId="74">
    <w:name w:val="日期 Char"/>
    <w:link w:val="23"/>
    <w:qFormat/>
    <w:uiPriority w:val="0"/>
    <w:rPr>
      <w:kern w:val="2"/>
      <w:sz w:val="21"/>
      <w:szCs w:val="24"/>
    </w:rPr>
  </w:style>
  <w:style w:type="character" w:customStyle="1" w:styleId="75">
    <w:name w:val="纯文本 Char"/>
    <w:link w:val="21"/>
    <w:qFormat/>
    <w:uiPriority w:val="0"/>
    <w:rPr>
      <w:rFonts w:ascii="宋体" w:hAnsi="Courier New" w:cs="Courier New"/>
      <w:kern w:val="2"/>
      <w:sz w:val="21"/>
      <w:szCs w:val="21"/>
    </w:rPr>
  </w:style>
  <w:style w:type="character" w:customStyle="1" w:styleId="76">
    <w:name w:val="批注文字 Char"/>
    <w:link w:val="15"/>
    <w:semiHidden/>
    <w:qFormat/>
    <w:uiPriority w:val="0"/>
    <w:rPr>
      <w:sz w:val="24"/>
    </w:rPr>
  </w:style>
  <w:style w:type="paragraph" w:customStyle="1" w:styleId="77">
    <w:name w:val="Char"/>
    <w:basedOn w:val="1"/>
    <w:qFormat/>
    <w:uiPriority w:val="0"/>
    <w:pPr>
      <w:spacing w:line="240" w:lineRule="auto"/>
      <w:ind w:firstLine="0" w:firstLineChars="0"/>
    </w:pPr>
  </w:style>
  <w:style w:type="character" w:customStyle="1" w:styleId="78">
    <w:name w:val="批注框文本 Char"/>
    <w:link w:val="25"/>
    <w:semiHidden/>
    <w:qFormat/>
    <w:uiPriority w:val="0"/>
    <w:rPr>
      <w:kern w:val="2"/>
      <w:sz w:val="18"/>
      <w:szCs w:val="18"/>
    </w:rPr>
  </w:style>
  <w:style w:type="character" w:customStyle="1" w:styleId="79">
    <w:name w:val="批注主题 Char"/>
    <w:basedOn w:val="76"/>
    <w:link w:val="40"/>
    <w:qFormat/>
    <w:uiPriority w:val="0"/>
    <w:rPr>
      <w:sz w:val="24"/>
    </w:rPr>
  </w:style>
  <w:style w:type="character" w:customStyle="1" w:styleId="80">
    <w:name w:val="HTML 预设格式 Char"/>
    <w:link w:val="37"/>
    <w:qFormat/>
    <w:uiPriority w:val="0"/>
    <w:rPr>
      <w:rFonts w:ascii="Arial" w:hAnsi="Arial" w:cs="Arial"/>
      <w:sz w:val="24"/>
      <w:szCs w:val="24"/>
    </w:rPr>
  </w:style>
  <w:style w:type="character" w:customStyle="1" w:styleId="81">
    <w:name w:val="正文文本 Char"/>
    <w:link w:val="17"/>
    <w:qFormat/>
    <w:uiPriority w:val="0"/>
    <w:rPr>
      <w:rFonts w:ascii="宋体" w:hAnsi="宋体"/>
      <w:sz w:val="24"/>
      <w:szCs w:val="24"/>
      <w:lang w:eastAsia="en-US" w:bidi="en-US"/>
    </w:rPr>
  </w:style>
  <w:style w:type="character" w:customStyle="1" w:styleId="82">
    <w:name w:val="正文文本缩进 Char"/>
    <w:link w:val="18"/>
    <w:qFormat/>
    <w:uiPriority w:val="0"/>
    <w:rPr>
      <w:rFonts w:ascii="宋体" w:hAnsi="宋体"/>
      <w:color w:val="000000"/>
      <w:kern w:val="2"/>
      <w:sz w:val="28"/>
    </w:rPr>
  </w:style>
  <w:style w:type="character" w:customStyle="1" w:styleId="83">
    <w:name w:val="副标题 Char"/>
    <w:link w:val="30"/>
    <w:qFormat/>
    <w:uiPriority w:val="11"/>
    <w:rPr>
      <w:rFonts w:ascii="Cambria" w:hAnsi="Cambria"/>
      <w:sz w:val="24"/>
      <w:szCs w:val="24"/>
    </w:rPr>
  </w:style>
  <w:style w:type="character" w:customStyle="1" w:styleId="84">
    <w:name w:val="正文文本 2 Char"/>
    <w:link w:val="36"/>
    <w:qFormat/>
    <w:uiPriority w:val="0"/>
    <w:rPr>
      <w:rFonts w:ascii="幼圆" w:hAnsi="Calibri" w:eastAsia="幼圆"/>
      <w:sz w:val="24"/>
      <w:szCs w:val="24"/>
    </w:rPr>
  </w:style>
  <w:style w:type="character" w:customStyle="1" w:styleId="85">
    <w:name w:val="正文文本 3 Char"/>
    <w:link w:val="16"/>
    <w:qFormat/>
    <w:uiPriority w:val="0"/>
    <w:rPr>
      <w:rFonts w:ascii="Arial" w:hAnsi="Arial" w:cs="Arial"/>
      <w:color w:val="FF0000"/>
      <w:kern w:val="2"/>
      <w:sz w:val="24"/>
      <w:szCs w:val="24"/>
    </w:rPr>
  </w:style>
  <w:style w:type="character" w:customStyle="1" w:styleId="86">
    <w:name w:val="正文文本缩进 2 Char"/>
    <w:link w:val="24"/>
    <w:qFormat/>
    <w:uiPriority w:val="0"/>
    <w:rPr>
      <w:rFonts w:ascii="Arial" w:hAnsi="Arial" w:cs="Arial"/>
      <w:kern w:val="2"/>
      <w:sz w:val="24"/>
      <w:szCs w:val="24"/>
    </w:rPr>
  </w:style>
  <w:style w:type="character" w:customStyle="1" w:styleId="87">
    <w:name w:val="正文文本缩进 3 Char"/>
    <w:link w:val="33"/>
    <w:qFormat/>
    <w:uiPriority w:val="0"/>
    <w:rPr>
      <w:rFonts w:ascii="Calibri" w:hAnsi="Calibri"/>
      <w:kern w:val="2"/>
      <w:sz w:val="28"/>
    </w:rPr>
  </w:style>
  <w:style w:type="character" w:customStyle="1" w:styleId="88">
    <w:name w:val="文档结构图 Char"/>
    <w:link w:val="14"/>
    <w:qFormat/>
    <w:uiPriority w:val="0"/>
    <w:rPr>
      <w:rFonts w:ascii="宋体" w:hAnsi="Calibri"/>
      <w:sz w:val="24"/>
      <w:szCs w:val="24"/>
      <w:shd w:val="clear" w:color="auto" w:fill="000080"/>
    </w:rPr>
  </w:style>
  <w:style w:type="character" w:customStyle="1" w:styleId="89">
    <w:name w:val="无间隔 字符"/>
    <w:link w:val="90"/>
    <w:qFormat/>
    <w:locked/>
    <w:uiPriority w:val="1"/>
    <w:rPr>
      <w:sz w:val="24"/>
      <w:szCs w:val="32"/>
    </w:rPr>
  </w:style>
  <w:style w:type="paragraph" w:customStyle="1" w:styleId="90">
    <w:name w:val="无间隔1"/>
    <w:basedOn w:val="1"/>
    <w:link w:val="89"/>
    <w:qFormat/>
    <w:uiPriority w:val="1"/>
    <w:pPr>
      <w:widowControl/>
      <w:spacing w:line="240" w:lineRule="auto"/>
      <w:ind w:firstLine="0" w:firstLineChars="0"/>
      <w:jc w:val="left"/>
    </w:pPr>
    <w:rPr>
      <w:kern w:val="0"/>
      <w:sz w:val="24"/>
      <w:szCs w:val="32"/>
    </w:rPr>
  </w:style>
  <w:style w:type="paragraph" w:customStyle="1" w:styleId="91">
    <w:name w:val="列出段落1"/>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92">
    <w:name w:val="引用1"/>
    <w:basedOn w:val="1"/>
    <w:next w:val="1"/>
    <w:link w:val="93"/>
    <w:qFormat/>
    <w:uiPriority w:val="29"/>
    <w:pPr>
      <w:widowControl/>
      <w:spacing w:line="240" w:lineRule="auto"/>
      <w:ind w:firstLine="0" w:firstLineChars="0"/>
      <w:jc w:val="left"/>
    </w:pPr>
    <w:rPr>
      <w:rFonts w:ascii="Calibri" w:hAnsi="Calibri"/>
      <w:i/>
      <w:kern w:val="0"/>
      <w:sz w:val="24"/>
    </w:rPr>
  </w:style>
  <w:style w:type="character" w:customStyle="1" w:styleId="93">
    <w:name w:val="引用 字符"/>
    <w:link w:val="92"/>
    <w:qFormat/>
    <w:uiPriority w:val="29"/>
    <w:rPr>
      <w:rFonts w:ascii="Calibri" w:hAnsi="Calibri"/>
      <w:i/>
      <w:sz w:val="24"/>
      <w:szCs w:val="24"/>
    </w:rPr>
  </w:style>
  <w:style w:type="paragraph" w:customStyle="1" w:styleId="94">
    <w:name w:val="明显引用1"/>
    <w:basedOn w:val="1"/>
    <w:next w:val="1"/>
    <w:link w:val="95"/>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95">
    <w:name w:val="明显引用 字符"/>
    <w:link w:val="94"/>
    <w:qFormat/>
    <w:uiPriority w:val="30"/>
    <w:rPr>
      <w:rFonts w:ascii="Calibri" w:hAnsi="Calibri"/>
      <w:b/>
      <w:i/>
      <w:sz w:val="24"/>
    </w:rPr>
  </w:style>
  <w:style w:type="paragraph" w:customStyle="1" w:styleId="96">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7">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8">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9">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100">
    <w:name w:val="批注主题1"/>
    <w:basedOn w:val="15"/>
    <w:next w:val="15"/>
    <w:qFormat/>
    <w:uiPriority w:val="0"/>
    <w:pPr>
      <w:adjustRightInd/>
      <w:spacing w:line="240" w:lineRule="auto"/>
      <w:ind w:firstLine="0" w:firstLineChars="0"/>
      <w:textAlignment w:val="auto"/>
    </w:pPr>
    <w:rPr>
      <w:b/>
      <w:bCs/>
      <w:kern w:val="2"/>
      <w:sz w:val="21"/>
      <w:szCs w:val="24"/>
    </w:rPr>
  </w:style>
  <w:style w:type="paragraph" w:customStyle="1" w:styleId="101">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102">
    <w:name w:val="不明显强调1"/>
    <w:qFormat/>
    <w:uiPriority w:val="19"/>
    <w:rPr>
      <w:i/>
      <w:color w:val="5A5A5A"/>
    </w:rPr>
  </w:style>
  <w:style w:type="character" w:customStyle="1" w:styleId="103">
    <w:name w:val="明显强调1"/>
    <w:qFormat/>
    <w:uiPriority w:val="21"/>
    <w:rPr>
      <w:b/>
      <w:i/>
      <w:sz w:val="24"/>
      <w:szCs w:val="24"/>
      <w:u w:val="single"/>
    </w:rPr>
  </w:style>
  <w:style w:type="character" w:customStyle="1" w:styleId="104">
    <w:name w:val="不明显参考1"/>
    <w:qFormat/>
    <w:uiPriority w:val="31"/>
    <w:rPr>
      <w:sz w:val="24"/>
      <w:szCs w:val="24"/>
      <w:u w:val="single"/>
    </w:rPr>
  </w:style>
  <w:style w:type="character" w:customStyle="1" w:styleId="105">
    <w:name w:val="明显参考1"/>
    <w:qFormat/>
    <w:uiPriority w:val="32"/>
    <w:rPr>
      <w:b/>
      <w:sz w:val="24"/>
      <w:u w:val="single"/>
    </w:rPr>
  </w:style>
  <w:style w:type="character" w:customStyle="1" w:styleId="106">
    <w:name w:val="书籍标题1"/>
    <w:qFormat/>
    <w:uiPriority w:val="33"/>
    <w:rPr>
      <w:rFonts w:hint="default" w:ascii="Cambria" w:hAnsi="Cambria" w:eastAsia="宋体"/>
      <w:b/>
      <w:i/>
      <w:sz w:val="24"/>
      <w:szCs w:val="24"/>
    </w:rPr>
  </w:style>
  <w:style w:type="character" w:customStyle="1" w:styleId="107">
    <w:name w:val="批注框文本 Char1"/>
    <w:qFormat/>
    <w:uiPriority w:val="0"/>
    <w:rPr>
      <w:rFonts w:hint="eastAsia" w:ascii="宋体" w:hAnsi="宋体" w:eastAsia="宋体"/>
      <w:kern w:val="2"/>
      <w:sz w:val="18"/>
      <w:szCs w:val="18"/>
    </w:rPr>
  </w:style>
  <w:style w:type="character" w:customStyle="1" w:styleId="108">
    <w:name w:val="日期 Char1"/>
    <w:qFormat/>
    <w:uiPriority w:val="0"/>
    <w:rPr>
      <w:rFonts w:hint="eastAsia" w:ascii="宋体" w:hAnsi="宋体" w:eastAsia="宋体"/>
      <w:kern w:val="2"/>
      <w:sz w:val="28"/>
      <w:lang w:val="en-US" w:eastAsia="zh-CN" w:bidi="ar-SA"/>
    </w:rPr>
  </w:style>
  <w:style w:type="character" w:customStyle="1" w:styleId="109">
    <w:name w:val="页脚 Char1"/>
    <w:qFormat/>
    <w:uiPriority w:val="0"/>
    <w:rPr>
      <w:rFonts w:hint="eastAsia" w:ascii="宋体" w:hAnsi="宋体" w:eastAsia="宋体"/>
      <w:kern w:val="2"/>
      <w:sz w:val="18"/>
      <w:lang w:val="en-US" w:eastAsia="zh-CN" w:bidi="ar-SA"/>
    </w:rPr>
  </w:style>
  <w:style w:type="character" w:customStyle="1" w:styleId="110">
    <w:name w:val="页眉 Char1"/>
    <w:qFormat/>
    <w:uiPriority w:val="0"/>
    <w:rPr>
      <w:rFonts w:hint="eastAsia" w:ascii="宋体" w:hAnsi="宋体" w:eastAsia="宋体"/>
      <w:kern w:val="2"/>
      <w:sz w:val="18"/>
      <w:szCs w:val="18"/>
      <w:lang w:val="en-US" w:eastAsia="zh-CN" w:bidi="ar-SA"/>
    </w:rPr>
  </w:style>
  <w:style w:type="character" w:customStyle="1" w:styleId="111">
    <w:name w:val="正文文本缩进 Char1"/>
    <w:qFormat/>
    <w:uiPriority w:val="0"/>
    <w:rPr>
      <w:rFonts w:hint="eastAsia" w:ascii="宋体" w:hAnsi="宋体" w:eastAsia="宋体"/>
      <w:color w:val="000000"/>
      <w:kern w:val="2"/>
      <w:sz w:val="28"/>
      <w:lang w:val="en-US" w:eastAsia="zh-CN" w:bidi="ar-SA"/>
    </w:rPr>
  </w:style>
  <w:style w:type="character" w:customStyle="1" w:styleId="112">
    <w:name w:val="批注文字 Char2"/>
    <w:semiHidden/>
    <w:qFormat/>
    <w:locked/>
    <w:uiPriority w:val="0"/>
    <w:rPr>
      <w:rFonts w:ascii="Calibri" w:hAnsi="Calibri"/>
      <w:sz w:val="24"/>
      <w:szCs w:val="24"/>
      <w:lang w:eastAsia="en-US" w:bidi="en-US"/>
    </w:rPr>
  </w:style>
  <w:style w:type="character" w:customStyle="1" w:styleId="113">
    <w:name w:val="标题 Char1"/>
    <w:qFormat/>
    <w:uiPriority w:val="10"/>
    <w:rPr>
      <w:rFonts w:hint="default" w:ascii="Calibri Light" w:hAnsi="Calibri Light" w:cs="Times New Roman"/>
      <w:b/>
      <w:bCs/>
      <w:sz w:val="32"/>
      <w:szCs w:val="32"/>
      <w:lang w:eastAsia="en-US" w:bidi="en-US"/>
    </w:rPr>
  </w:style>
  <w:style w:type="character" w:customStyle="1" w:styleId="114">
    <w:name w:val="副标题 Char1"/>
    <w:qFormat/>
    <w:uiPriority w:val="11"/>
    <w:rPr>
      <w:rFonts w:hint="default" w:ascii="Calibri Light" w:hAnsi="Calibri Light" w:cs="Times New Roman"/>
      <w:b/>
      <w:bCs/>
      <w:kern w:val="28"/>
      <w:sz w:val="32"/>
      <w:szCs w:val="32"/>
      <w:lang w:eastAsia="en-US" w:bidi="en-US"/>
    </w:rPr>
  </w:style>
  <w:style w:type="character" w:customStyle="1" w:styleId="115">
    <w:name w:val="引用 Char1"/>
    <w:qFormat/>
    <w:uiPriority w:val="29"/>
    <w:rPr>
      <w:i/>
      <w:iCs/>
      <w:color w:val="404040"/>
      <w:sz w:val="24"/>
      <w:szCs w:val="24"/>
      <w:lang w:eastAsia="en-US" w:bidi="en-US"/>
    </w:rPr>
  </w:style>
  <w:style w:type="character" w:customStyle="1" w:styleId="116">
    <w:name w:val="明显引用 Char1"/>
    <w:qFormat/>
    <w:uiPriority w:val="30"/>
    <w:rPr>
      <w:i/>
      <w:iCs/>
      <w:color w:val="5B9BD5"/>
      <w:sz w:val="24"/>
      <w:szCs w:val="24"/>
      <w:lang w:eastAsia="en-US" w:bidi="en-US"/>
    </w:rPr>
  </w:style>
  <w:style w:type="character" w:customStyle="1" w:styleId="117">
    <w:name w:val="批注主题 Char1"/>
    <w:qFormat/>
    <w:uiPriority w:val="0"/>
  </w:style>
  <w:style w:type="paragraph" w:customStyle="1" w:styleId="118">
    <w:name w:val="_Style 6"/>
    <w:basedOn w:val="2"/>
    <w:next w:val="1"/>
    <w:qFormat/>
    <w:uiPriority w:val="39"/>
    <w:pPr>
      <w:outlineLvl w:val="9"/>
    </w:pPr>
  </w:style>
  <w:style w:type="paragraph" w:customStyle="1" w:styleId="119">
    <w:name w:val="列表段落1"/>
    <w:basedOn w:val="1"/>
    <w:unhideWhenUsed/>
    <w:qFormat/>
    <w:uiPriority w:val="99"/>
    <w:pPr>
      <w:ind w:firstLine="420"/>
    </w:pPr>
  </w:style>
  <w:style w:type="table" w:customStyle="1" w:styleId="120">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121">
    <w:name w:val="列出段落2"/>
    <w:basedOn w:val="1"/>
    <w:unhideWhenUsed/>
    <w:qFormat/>
    <w:uiPriority w:val="99"/>
    <w:pPr>
      <w:ind w:firstLine="420"/>
    </w:pPr>
  </w:style>
  <w:style w:type="paragraph" w:customStyle="1" w:styleId="122">
    <w:name w:val="Default"/>
    <w:unhideWhenUsed/>
    <w:qFormat/>
    <w:uiPriority w:val="99"/>
    <w:pPr>
      <w:widowControl w:val="0"/>
      <w:autoSpaceDE w:val="0"/>
      <w:autoSpaceDN w:val="0"/>
      <w:adjustRightInd w:val="0"/>
      <w:spacing w:beforeLines="0" w:afterLines="0"/>
    </w:pPr>
    <w:rPr>
      <w:rFonts w:hint="default" w:ascii="Wingdings" w:hAnsi="Wingdings" w:eastAsia="Wingdings"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DD5DA-3BB5-4ECB-9BDD-6E0C8DD8BC5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152</Pages>
  <Words>15209</Words>
  <Characters>86692</Characters>
  <Lines>722</Lines>
  <Paragraphs>203</Paragraphs>
  <TotalTime>131</TotalTime>
  <ScaleCrop>false</ScaleCrop>
  <LinksUpToDate>false</LinksUpToDate>
  <CharactersWithSpaces>101698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2020-04-17T03:38:00Z</dcterms:created>
  <dc:creator>xb21cn</dc:creator>
  <cp:lastModifiedBy>user</cp:lastModifiedBy>
  <cp:lastPrinted>2019-01-14T06:45:00Z</cp:lastPrinted>
  <dcterms:modified xsi:type="dcterms:W3CDTF">2023-12-27T06:22:09Z</dcterms:modified>
  <dc:title>工程编号：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1FD0E5D0C74A4D8CA4F62D86C4299BE4</vt:lpwstr>
  </property>
</Properties>
</file>