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192" w:firstLineChars="20"/>
        <w:jc w:val="center"/>
        <w:rPr>
          <w:rFonts w:hint="eastAsia" w:ascii="宋体" w:hAnsi="宋体" w:eastAsia="黑体"/>
          <w:b/>
          <w:color w:val="FF0000"/>
          <w:sz w:val="36"/>
          <w:szCs w:val="36"/>
          <w:u w:val="single"/>
          <w:lang w:eastAsia="zh-CN"/>
        </w:rPr>
      </w:pPr>
      <w:r>
        <w:rPr>
          <w:rFonts w:hint="eastAsia" w:ascii="宋体" w:hAnsi="宋体" w:eastAsia="黑体"/>
          <w:b/>
          <w:color w:val="FF0000"/>
          <w:sz w:val="36"/>
          <w:szCs w:val="36"/>
          <w:u w:val="single"/>
          <w:lang w:eastAsia="zh-CN"/>
        </w:rPr>
        <w:t>一期人防工程修缮案</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2020</w:t>
      </w:r>
      <w:r>
        <w:rPr>
          <w:rFonts w:hint="eastAsia" w:ascii="宋体" w:hAnsi="宋体"/>
          <w:b/>
          <w:color w:val="FF0000"/>
          <w:sz w:val="32"/>
          <w:szCs w:val="32"/>
          <w:u w:val="single"/>
        </w:rPr>
        <w:t xml:space="preserve"> 4</w:t>
      </w:r>
      <w:r>
        <w:rPr>
          <w:rFonts w:hint="eastAsia" w:ascii="宋体" w:hAnsi="宋体"/>
          <w:b/>
          <w:color w:val="FF0000"/>
          <w:sz w:val="32"/>
          <w:szCs w:val="32"/>
          <w:u w:val="single"/>
          <w:lang w:val="en-US" w:eastAsia="zh-CN"/>
        </w:rPr>
        <w:t>5</w:t>
      </w:r>
      <w:r>
        <w:rPr>
          <w:rFonts w:hint="eastAsia" w:ascii="宋体" w:hAnsi="宋体"/>
          <w:b/>
          <w:color w:val="FF0000"/>
          <w:sz w:val="32"/>
          <w:szCs w:val="32"/>
          <w:u w:val="single"/>
        </w:rPr>
        <w:t xml:space="preserve"> </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color w:val="FF0000"/>
          <w:sz w:val="32"/>
          <w:szCs w:val="32"/>
          <w:u w:val="single"/>
        </w:rPr>
        <w:t>TH20</w:t>
      </w:r>
      <w:r>
        <w:rPr>
          <w:rFonts w:hint="eastAsia" w:ascii="宋体" w:hAnsi="宋体"/>
          <w:b/>
          <w:color w:val="FF0000"/>
          <w:sz w:val="32"/>
          <w:szCs w:val="32"/>
          <w:u w:val="single"/>
          <w:lang w:val="en-US" w:eastAsia="zh-CN"/>
        </w:rPr>
        <w:t>165</w:t>
      </w:r>
      <w:r>
        <w:rPr>
          <w:rFonts w:hint="eastAsia" w:ascii="宋体" w:hAnsi="宋体"/>
          <w:b/>
          <w:color w:val="FF0000"/>
          <w:sz w:val="32"/>
          <w:szCs w:val="32"/>
          <w:u w:val="single"/>
        </w:rPr>
        <w:t>;</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rPr>
        <w:t>十二</w:t>
      </w:r>
      <w:r>
        <w:rPr>
          <w:rFonts w:hint="eastAsia" w:ascii="宋体" w:hAnsi="宋体"/>
          <w:b/>
          <w:sz w:val="32"/>
        </w:rPr>
        <w:t>月</w:t>
      </w:r>
    </w:p>
    <w:p>
      <w:pPr>
        <w:adjustRightInd w:val="0"/>
        <w:snapToGrid w:val="0"/>
        <w:ind w:firstLine="0" w:firstLineChars="0"/>
        <w:jc w:val="center"/>
      </w:pPr>
    </w:p>
    <w:p>
      <w:pPr>
        <w:pStyle w:val="53"/>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3"/>
        <w:ind w:firstLine="0" w:firstLineChars="0"/>
      </w:pPr>
    </w:p>
    <w:p>
      <w:pPr>
        <w:pStyle w:val="53"/>
        <w:ind w:firstLine="0" w:firstLineChars="0"/>
      </w:pPr>
    </w:p>
    <w:p>
      <w:pPr>
        <w:pStyle w:val="53"/>
        <w:ind w:firstLine="0" w:firstLineChars="0"/>
      </w:pPr>
    </w:p>
    <w:p>
      <w:pPr>
        <w:pStyle w:val="53"/>
        <w:ind w:firstLine="0" w:firstLineChars="0"/>
      </w:pPr>
      <w:r>
        <w:rPr>
          <w:rFonts w:hint="eastAsia"/>
        </w:rPr>
        <w:t>目</w:t>
      </w:r>
      <w:r>
        <w:t xml:space="preserve">      </w:t>
      </w:r>
      <w:r>
        <w:rPr>
          <w:rFonts w:hint="eastAsia"/>
        </w:rPr>
        <w:t>录</w:t>
      </w:r>
    </w:p>
    <w:p>
      <w:pPr>
        <w:pStyle w:val="53"/>
        <w:ind w:firstLine="0" w:firstLineChars="0"/>
        <w:jc w:val="both"/>
      </w:pPr>
    </w:p>
    <w:p>
      <w:pPr>
        <w:pStyle w:val="2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39"/>
          <w:rFonts w:hint="eastAsia" w:ascii="宋体" w:hAnsi="宋体"/>
          <w:color w:val="auto"/>
          <w:sz w:val="28"/>
          <w:szCs w:val="28"/>
        </w:rPr>
        <w:t>第一章 投标须知及投标须知前附表 ……</w:t>
      </w:r>
      <w:r>
        <w:rPr>
          <w:rStyle w:val="39"/>
          <w:rFonts w:ascii="宋体" w:hAnsi="宋体"/>
          <w:color w:val="auto"/>
          <w:sz w:val="28"/>
          <w:szCs w:val="28"/>
        </w:rPr>
        <w:t xml:space="preserve">……………………… </w:t>
      </w:r>
      <w:r>
        <w:rPr>
          <w:rStyle w:val="39"/>
          <w:rFonts w:hint="eastAsia" w:ascii="宋体" w:hAnsi="宋体"/>
          <w:color w:val="auto"/>
          <w:sz w:val="28"/>
          <w:szCs w:val="28"/>
        </w:rPr>
        <w:t xml:space="preserve"> </w:t>
      </w:r>
      <w:r>
        <w:rPr>
          <w:rStyle w:val="39"/>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6"/>
        <w:jc w:val="center"/>
        <w:rPr>
          <w:rFonts w:ascii="宋体" w:hAnsi="宋体"/>
          <w:sz w:val="28"/>
          <w:szCs w:val="28"/>
        </w:rPr>
      </w:pPr>
      <w:r>
        <w:fldChar w:fldCharType="begin"/>
      </w:r>
      <w:r>
        <w:instrText xml:space="preserve"> HYPERLINK \l "_Toc395611387" </w:instrText>
      </w:r>
      <w:r>
        <w:fldChar w:fldCharType="separate"/>
      </w:r>
      <w:r>
        <w:rPr>
          <w:rStyle w:val="39"/>
          <w:rFonts w:hint="eastAsia" w:ascii="宋体" w:hAnsi="宋体"/>
          <w:color w:val="auto"/>
          <w:sz w:val="28"/>
          <w:szCs w:val="28"/>
        </w:rPr>
        <w:t>第二章 合同条款 ……</w:t>
      </w:r>
      <w:r>
        <w:rPr>
          <w:rStyle w:val="39"/>
          <w:rFonts w:ascii="宋体" w:hAnsi="宋体"/>
          <w:color w:val="auto"/>
          <w:sz w:val="28"/>
          <w:szCs w:val="28"/>
        </w:rPr>
        <w:t xml:space="preserve">…………………………………………… </w:t>
      </w:r>
      <w:r>
        <w:rPr>
          <w:rStyle w:val="39"/>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6"/>
        <w:jc w:val="center"/>
        <w:rPr>
          <w:rFonts w:ascii="宋体" w:hAnsi="宋体"/>
          <w:sz w:val="28"/>
          <w:szCs w:val="28"/>
        </w:rPr>
      </w:pPr>
      <w:r>
        <w:fldChar w:fldCharType="begin"/>
      </w:r>
      <w:r>
        <w:instrText xml:space="preserve"> HYPERLINK \l "_Toc395611388" </w:instrText>
      </w:r>
      <w:r>
        <w:fldChar w:fldCharType="separate"/>
      </w:r>
      <w:r>
        <w:rPr>
          <w:rStyle w:val="39"/>
          <w:rFonts w:hint="eastAsia" w:ascii="宋体" w:hAnsi="宋体"/>
          <w:color w:val="auto"/>
          <w:sz w:val="28"/>
          <w:szCs w:val="28"/>
        </w:rPr>
        <w:t>第三章 投标文件商务标部分格式 ……</w:t>
      </w:r>
      <w:r>
        <w:rPr>
          <w:rStyle w:val="39"/>
          <w:rFonts w:ascii="宋体" w:hAnsi="宋体"/>
          <w:color w:val="auto"/>
          <w:sz w:val="28"/>
          <w:szCs w:val="28"/>
        </w:rPr>
        <w:t>…………………………</w:t>
      </w:r>
      <w:r>
        <w:rPr>
          <w:rStyle w:val="39"/>
          <w:rFonts w:hint="eastAsia" w:ascii="宋体" w:hAnsi="宋体"/>
          <w:color w:val="auto"/>
          <w:sz w:val="28"/>
          <w:szCs w:val="28"/>
        </w:rPr>
        <w:t xml:space="preserve"> </w:t>
      </w:r>
      <w:r>
        <w:rPr>
          <w:rStyle w:val="39"/>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6"/>
        <w:jc w:val="center"/>
        <w:rPr>
          <w:rFonts w:ascii="宋体" w:hAnsi="宋体"/>
          <w:sz w:val="28"/>
          <w:szCs w:val="28"/>
        </w:rPr>
      </w:pPr>
      <w:r>
        <w:fldChar w:fldCharType="begin"/>
      </w:r>
      <w:r>
        <w:instrText xml:space="preserve"> HYPERLINK \l "_Toc395611389" </w:instrText>
      </w:r>
      <w:r>
        <w:fldChar w:fldCharType="separate"/>
      </w:r>
      <w:r>
        <w:rPr>
          <w:rStyle w:val="39"/>
          <w:rFonts w:hint="eastAsia" w:ascii="宋体" w:hAnsi="宋体"/>
          <w:color w:val="auto"/>
          <w:sz w:val="28"/>
          <w:szCs w:val="28"/>
        </w:rPr>
        <w:t>第四章 投标文件经济标部分格式 ……</w:t>
      </w:r>
      <w:r>
        <w:rPr>
          <w:rStyle w:val="39"/>
          <w:rFonts w:ascii="宋体" w:hAnsi="宋体"/>
          <w:color w:val="auto"/>
          <w:sz w:val="28"/>
          <w:szCs w:val="28"/>
        </w:rPr>
        <w:t xml:space="preserve">………………………… </w:t>
      </w:r>
      <w:r>
        <w:rPr>
          <w:rStyle w:val="39"/>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6"/>
        <w:jc w:val="center"/>
        <w:rPr>
          <w:rFonts w:ascii="宋体" w:hAnsi="宋体"/>
          <w:sz w:val="28"/>
          <w:szCs w:val="28"/>
        </w:rPr>
      </w:pPr>
      <w:r>
        <w:fldChar w:fldCharType="begin"/>
      </w:r>
      <w:r>
        <w:instrText xml:space="preserve"> HYPERLINK \l "_Toc395611390" </w:instrText>
      </w:r>
      <w:r>
        <w:fldChar w:fldCharType="separate"/>
      </w:r>
      <w:r>
        <w:rPr>
          <w:rStyle w:val="39"/>
          <w:rFonts w:hint="eastAsia" w:ascii="宋体" w:hAnsi="宋体"/>
          <w:color w:val="auto"/>
          <w:sz w:val="28"/>
          <w:szCs w:val="28"/>
        </w:rPr>
        <w:t>第五章 投标文件技术标部分格式 ……</w:t>
      </w:r>
      <w:r>
        <w:rPr>
          <w:rStyle w:val="39"/>
          <w:rFonts w:ascii="宋体" w:hAnsi="宋体"/>
          <w:color w:val="auto"/>
          <w:sz w:val="28"/>
          <w:szCs w:val="28"/>
        </w:rPr>
        <w:t>…………………………</w:t>
      </w:r>
      <w:r>
        <w:rPr>
          <w:rStyle w:val="39"/>
          <w:rFonts w:hint="eastAsia" w:ascii="宋体" w:hAnsi="宋体"/>
          <w:color w:val="auto"/>
          <w:sz w:val="28"/>
          <w:szCs w:val="28"/>
        </w:rPr>
        <w:t xml:space="preserve"> </w:t>
      </w:r>
      <w:r>
        <w:rPr>
          <w:rStyle w:val="39"/>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6"/>
        <w:rPr>
          <w:rFonts w:ascii="宋体" w:hAnsi="宋体"/>
          <w:sz w:val="28"/>
          <w:szCs w:val="28"/>
        </w:rPr>
      </w:pPr>
      <w:r>
        <w:rPr>
          <w:rStyle w:val="39"/>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39"/>
          <w:rFonts w:hint="eastAsia" w:ascii="宋体" w:hAnsi="宋体"/>
          <w:color w:val="auto"/>
          <w:sz w:val="28"/>
          <w:szCs w:val="28"/>
        </w:rPr>
        <w:t>第六章 评标办法 ……</w:t>
      </w:r>
      <w:r>
        <w:rPr>
          <w:rStyle w:val="39"/>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3"/>
        <w:ind w:firstLine="643"/>
      </w:pPr>
      <w:r>
        <w:tab/>
      </w: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2"/>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58"/>
            </w:pPr>
            <w:r>
              <w:rPr>
                <w:rFonts w:hint="eastAsia"/>
              </w:rPr>
              <w:t>序号</w:t>
            </w:r>
          </w:p>
        </w:tc>
        <w:tc>
          <w:tcPr>
            <w:tcW w:w="874" w:type="dxa"/>
            <w:vAlign w:val="center"/>
          </w:tcPr>
          <w:p>
            <w:pPr>
              <w:pStyle w:val="58"/>
            </w:pPr>
            <w:r>
              <w:rPr>
                <w:rFonts w:hint="eastAsia"/>
              </w:rPr>
              <w:t>条款号</w:t>
            </w:r>
          </w:p>
        </w:tc>
        <w:tc>
          <w:tcPr>
            <w:tcW w:w="1672" w:type="dxa"/>
            <w:vAlign w:val="center"/>
          </w:tcPr>
          <w:p>
            <w:pPr>
              <w:pStyle w:val="58"/>
            </w:pPr>
            <w:r>
              <w:rPr>
                <w:rFonts w:hint="eastAsia"/>
              </w:rPr>
              <w:t>内    容</w:t>
            </w:r>
          </w:p>
        </w:tc>
        <w:tc>
          <w:tcPr>
            <w:tcW w:w="5101" w:type="dxa"/>
            <w:vAlign w:val="center"/>
          </w:tcPr>
          <w:p>
            <w:pPr>
              <w:pStyle w:val="58"/>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1</w:t>
            </w:r>
          </w:p>
        </w:tc>
        <w:tc>
          <w:tcPr>
            <w:tcW w:w="874" w:type="dxa"/>
            <w:vAlign w:val="center"/>
          </w:tcPr>
          <w:p>
            <w:pPr>
              <w:pStyle w:val="55"/>
              <w:jc w:val="center"/>
            </w:pPr>
            <w:r>
              <w:rPr>
                <w:rFonts w:hint="eastAsia"/>
              </w:rPr>
              <w:t>1.1</w:t>
            </w:r>
          </w:p>
        </w:tc>
        <w:tc>
          <w:tcPr>
            <w:tcW w:w="1672" w:type="dxa"/>
            <w:vAlign w:val="center"/>
          </w:tcPr>
          <w:p>
            <w:pPr>
              <w:pStyle w:val="55"/>
              <w:jc w:val="center"/>
            </w:pPr>
            <w:r>
              <w:rPr>
                <w:rFonts w:hint="eastAsia"/>
              </w:rPr>
              <w:t>工程名称</w:t>
            </w:r>
          </w:p>
        </w:tc>
        <w:tc>
          <w:tcPr>
            <w:tcW w:w="5101" w:type="dxa"/>
            <w:vAlign w:val="center"/>
          </w:tcPr>
          <w:p>
            <w:pPr>
              <w:spacing w:line="240" w:lineRule="auto"/>
              <w:ind w:firstLine="0" w:firstLineChars="0"/>
              <w:jc w:val="left"/>
              <w:rPr>
                <w:rFonts w:hint="eastAsia" w:ascii="宋体" w:hAnsi="宋体" w:eastAsia="宋体"/>
                <w:b/>
                <w:szCs w:val="21"/>
                <w:lang w:eastAsia="zh-CN"/>
              </w:rPr>
            </w:pPr>
            <w:r>
              <w:rPr>
                <w:rFonts w:hint="eastAsia" w:ascii="宋体" w:hAnsi="宋体"/>
                <w:b w:val="0"/>
                <w:bCs/>
                <w:szCs w:val="21"/>
                <w:lang w:eastAsia="zh-CN"/>
              </w:rPr>
              <w:t>一期人防工程设施修缮案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2</w:t>
            </w:r>
          </w:p>
        </w:tc>
        <w:tc>
          <w:tcPr>
            <w:tcW w:w="874" w:type="dxa"/>
            <w:vAlign w:val="center"/>
          </w:tcPr>
          <w:p>
            <w:pPr>
              <w:pStyle w:val="55"/>
              <w:jc w:val="center"/>
            </w:pPr>
            <w:r>
              <w:t>1.1</w:t>
            </w:r>
          </w:p>
        </w:tc>
        <w:tc>
          <w:tcPr>
            <w:tcW w:w="1672" w:type="dxa"/>
            <w:vAlign w:val="center"/>
          </w:tcPr>
          <w:p>
            <w:pPr>
              <w:pStyle w:val="55"/>
              <w:jc w:val="center"/>
            </w:pPr>
            <w:r>
              <w:rPr>
                <w:rFonts w:hint="eastAsia"/>
              </w:rPr>
              <w:t>建设地点</w:t>
            </w:r>
          </w:p>
        </w:tc>
        <w:tc>
          <w:tcPr>
            <w:tcW w:w="5101" w:type="dxa"/>
            <w:vAlign w:val="center"/>
          </w:tcPr>
          <w:p>
            <w:pPr>
              <w:pStyle w:val="55"/>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3</w:t>
            </w:r>
          </w:p>
        </w:tc>
        <w:tc>
          <w:tcPr>
            <w:tcW w:w="874" w:type="dxa"/>
            <w:vAlign w:val="center"/>
          </w:tcPr>
          <w:p>
            <w:pPr>
              <w:pStyle w:val="55"/>
              <w:jc w:val="center"/>
            </w:pPr>
            <w:r>
              <w:t>1.1</w:t>
            </w:r>
          </w:p>
        </w:tc>
        <w:tc>
          <w:tcPr>
            <w:tcW w:w="1672" w:type="dxa"/>
            <w:vAlign w:val="center"/>
          </w:tcPr>
          <w:p>
            <w:pPr>
              <w:pStyle w:val="55"/>
              <w:jc w:val="center"/>
            </w:pPr>
            <w:r>
              <w:rPr>
                <w:rFonts w:hint="eastAsia"/>
              </w:rPr>
              <w:t>建设规模</w:t>
            </w:r>
          </w:p>
        </w:tc>
        <w:tc>
          <w:tcPr>
            <w:tcW w:w="5101" w:type="dxa"/>
            <w:vAlign w:val="center"/>
          </w:tcPr>
          <w:p>
            <w:pPr>
              <w:pStyle w:val="55"/>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4</w:t>
            </w:r>
          </w:p>
        </w:tc>
        <w:tc>
          <w:tcPr>
            <w:tcW w:w="874" w:type="dxa"/>
            <w:vAlign w:val="center"/>
          </w:tcPr>
          <w:p>
            <w:pPr>
              <w:pStyle w:val="55"/>
              <w:jc w:val="center"/>
            </w:pPr>
            <w:r>
              <w:t>1.1</w:t>
            </w:r>
          </w:p>
        </w:tc>
        <w:tc>
          <w:tcPr>
            <w:tcW w:w="1672" w:type="dxa"/>
            <w:vAlign w:val="center"/>
          </w:tcPr>
          <w:p>
            <w:pPr>
              <w:pStyle w:val="55"/>
              <w:jc w:val="center"/>
            </w:pPr>
            <w:r>
              <w:rPr>
                <w:rFonts w:hint="eastAsia"/>
              </w:rPr>
              <w:t>承包方式</w:t>
            </w:r>
          </w:p>
        </w:tc>
        <w:tc>
          <w:tcPr>
            <w:tcW w:w="5101" w:type="dxa"/>
            <w:vAlign w:val="center"/>
          </w:tcPr>
          <w:p>
            <w:pPr>
              <w:pStyle w:val="55"/>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5</w:t>
            </w:r>
          </w:p>
        </w:tc>
        <w:tc>
          <w:tcPr>
            <w:tcW w:w="874" w:type="dxa"/>
            <w:vAlign w:val="center"/>
          </w:tcPr>
          <w:p>
            <w:pPr>
              <w:pStyle w:val="55"/>
              <w:jc w:val="center"/>
            </w:pPr>
            <w:r>
              <w:t>1.1</w:t>
            </w:r>
          </w:p>
        </w:tc>
        <w:tc>
          <w:tcPr>
            <w:tcW w:w="1672" w:type="dxa"/>
            <w:vAlign w:val="center"/>
          </w:tcPr>
          <w:p>
            <w:pPr>
              <w:pStyle w:val="55"/>
              <w:jc w:val="center"/>
            </w:pPr>
            <w:r>
              <w:rPr>
                <w:rFonts w:hint="eastAsia"/>
              </w:rPr>
              <w:t>质量标准</w:t>
            </w:r>
          </w:p>
        </w:tc>
        <w:tc>
          <w:tcPr>
            <w:tcW w:w="5101" w:type="dxa"/>
            <w:vAlign w:val="center"/>
          </w:tcPr>
          <w:p>
            <w:pPr>
              <w:pStyle w:val="55"/>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6</w:t>
            </w:r>
          </w:p>
        </w:tc>
        <w:tc>
          <w:tcPr>
            <w:tcW w:w="874" w:type="dxa"/>
            <w:vAlign w:val="center"/>
          </w:tcPr>
          <w:p>
            <w:pPr>
              <w:pStyle w:val="55"/>
              <w:jc w:val="center"/>
            </w:pPr>
            <w:r>
              <w:rPr>
                <w:rFonts w:hint="eastAsia"/>
              </w:rPr>
              <w:t>2.1</w:t>
            </w:r>
          </w:p>
        </w:tc>
        <w:tc>
          <w:tcPr>
            <w:tcW w:w="1672" w:type="dxa"/>
            <w:vAlign w:val="center"/>
          </w:tcPr>
          <w:p>
            <w:pPr>
              <w:pStyle w:val="55"/>
              <w:jc w:val="center"/>
            </w:pPr>
            <w:r>
              <w:rPr>
                <w:rFonts w:hint="eastAsia"/>
              </w:rPr>
              <w:t>招标范围</w:t>
            </w:r>
          </w:p>
        </w:tc>
        <w:tc>
          <w:tcPr>
            <w:tcW w:w="5101" w:type="dxa"/>
            <w:vAlign w:val="center"/>
          </w:tcPr>
          <w:p>
            <w:pPr>
              <w:pStyle w:val="55"/>
              <w:rPr>
                <w:color w:val="FF0000"/>
              </w:rPr>
            </w:pPr>
            <w:r>
              <w:rPr>
                <w:rFonts w:hint="eastAsia"/>
                <w:color w:val="FF0000"/>
              </w:rPr>
              <w:t>本次招标的范围为图纸中</w:t>
            </w:r>
            <w:r>
              <w:rPr>
                <w:rFonts w:hint="eastAsia"/>
                <w:color w:val="FF0000"/>
                <w:lang w:eastAsia="zh-CN"/>
              </w:rPr>
              <w:t>的人防设施</w:t>
            </w:r>
            <w:r>
              <w:rPr>
                <w:rFonts w:hint="eastAsia"/>
                <w:color w:val="FF000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pPr>
            <w:r>
              <w:rPr>
                <w:rFonts w:hint="eastAsia"/>
              </w:rPr>
              <w:t>7</w:t>
            </w:r>
          </w:p>
        </w:tc>
        <w:tc>
          <w:tcPr>
            <w:tcW w:w="874" w:type="dxa"/>
            <w:vAlign w:val="center"/>
          </w:tcPr>
          <w:p>
            <w:pPr>
              <w:pStyle w:val="55"/>
              <w:jc w:val="center"/>
            </w:pPr>
            <w:r>
              <w:t>2.</w:t>
            </w:r>
            <w:r>
              <w:rPr>
                <w:rFonts w:hint="eastAsia"/>
              </w:rPr>
              <w:t>2</w:t>
            </w:r>
          </w:p>
        </w:tc>
        <w:tc>
          <w:tcPr>
            <w:tcW w:w="1672" w:type="dxa"/>
            <w:vAlign w:val="center"/>
          </w:tcPr>
          <w:p>
            <w:pPr>
              <w:pStyle w:val="55"/>
              <w:jc w:val="center"/>
            </w:pPr>
            <w:r>
              <w:rPr>
                <w:rFonts w:hint="eastAsia"/>
              </w:rPr>
              <w:t>工期要求</w:t>
            </w:r>
          </w:p>
        </w:tc>
        <w:tc>
          <w:tcPr>
            <w:tcW w:w="5101" w:type="dxa"/>
            <w:vAlign w:val="center"/>
          </w:tcPr>
          <w:p>
            <w:pPr>
              <w:pStyle w:val="55"/>
            </w:pPr>
            <w:r>
              <w:rPr>
                <w:rFonts w:hint="eastAsia"/>
              </w:rPr>
              <w:t>计划开工时间：</w:t>
            </w:r>
            <w:r>
              <w:rPr>
                <w:rFonts w:hint="eastAsia"/>
                <w:color w:val="FF0000"/>
              </w:rPr>
              <w:t>202</w:t>
            </w:r>
            <w:r>
              <w:rPr>
                <w:rFonts w:hint="eastAsia"/>
                <w:color w:val="FF0000"/>
                <w:lang w:val="en-US" w:eastAsia="zh-CN"/>
              </w:rPr>
              <w:t>1</w:t>
            </w:r>
            <w:r>
              <w:rPr>
                <w:rFonts w:hint="eastAsia"/>
                <w:color w:val="FF0000"/>
              </w:rPr>
              <w:t>年</w:t>
            </w:r>
            <w:r>
              <w:rPr>
                <w:rFonts w:hint="eastAsia"/>
                <w:color w:val="FF0000"/>
                <w:lang w:val="en-US" w:eastAsia="zh-CN"/>
              </w:rPr>
              <w:t>01</w:t>
            </w:r>
            <w:r>
              <w:rPr>
                <w:rFonts w:hint="eastAsia"/>
                <w:color w:val="FF0000"/>
              </w:rPr>
              <w:t>月</w:t>
            </w:r>
            <w:r>
              <w:rPr>
                <w:rFonts w:hint="eastAsia"/>
                <w:color w:val="FF0000"/>
                <w:lang w:val="en-US" w:eastAsia="zh-CN"/>
              </w:rPr>
              <w:t>06</w:t>
            </w:r>
            <w:r>
              <w:rPr>
                <w:rFonts w:hint="eastAsia"/>
                <w:color w:val="FF0000"/>
              </w:rPr>
              <w:t>日，招标人要求工期：</w:t>
            </w:r>
            <w:r>
              <w:rPr>
                <w:rFonts w:hint="eastAsia"/>
                <w:color w:val="FF0000"/>
                <w:lang w:val="en-US" w:eastAsia="zh-CN"/>
              </w:rPr>
              <w:t>40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5"/>
              <w:jc w:val="center"/>
              <w:rPr>
                <w:szCs w:val="21"/>
              </w:rPr>
            </w:pPr>
            <w:r>
              <w:rPr>
                <w:szCs w:val="21"/>
              </w:rPr>
              <w:t>8</w:t>
            </w:r>
          </w:p>
        </w:tc>
        <w:tc>
          <w:tcPr>
            <w:tcW w:w="874" w:type="dxa"/>
            <w:vAlign w:val="center"/>
          </w:tcPr>
          <w:p>
            <w:pPr>
              <w:pStyle w:val="55"/>
              <w:jc w:val="center"/>
              <w:rPr>
                <w:szCs w:val="21"/>
              </w:rPr>
            </w:pPr>
            <w:r>
              <w:rPr>
                <w:szCs w:val="21"/>
              </w:rPr>
              <w:t>3.1</w:t>
            </w:r>
          </w:p>
        </w:tc>
        <w:tc>
          <w:tcPr>
            <w:tcW w:w="1672" w:type="dxa"/>
            <w:vAlign w:val="center"/>
          </w:tcPr>
          <w:p>
            <w:pPr>
              <w:pStyle w:val="55"/>
              <w:jc w:val="center"/>
              <w:rPr>
                <w:szCs w:val="21"/>
              </w:rPr>
            </w:pPr>
            <w:r>
              <w:rPr>
                <w:rFonts w:hint="eastAsia"/>
                <w:szCs w:val="21"/>
              </w:rPr>
              <w:t>资金来源</w:t>
            </w:r>
          </w:p>
        </w:tc>
        <w:tc>
          <w:tcPr>
            <w:tcW w:w="5101" w:type="dxa"/>
            <w:vAlign w:val="center"/>
          </w:tcPr>
          <w:p>
            <w:pPr>
              <w:pStyle w:val="55"/>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5"/>
              <w:jc w:val="center"/>
              <w:rPr>
                <w:szCs w:val="21"/>
              </w:rPr>
            </w:pPr>
            <w:r>
              <w:rPr>
                <w:rFonts w:hint="eastAsia"/>
                <w:szCs w:val="21"/>
              </w:rPr>
              <w:t>9</w:t>
            </w:r>
          </w:p>
        </w:tc>
        <w:tc>
          <w:tcPr>
            <w:tcW w:w="874" w:type="dxa"/>
            <w:vAlign w:val="center"/>
          </w:tcPr>
          <w:p>
            <w:pPr>
              <w:pStyle w:val="55"/>
              <w:jc w:val="center"/>
              <w:rPr>
                <w:szCs w:val="21"/>
              </w:rPr>
            </w:pPr>
            <w:r>
              <w:rPr>
                <w:rFonts w:hint="eastAsia"/>
                <w:szCs w:val="21"/>
              </w:rPr>
              <w:t>4.1</w:t>
            </w:r>
          </w:p>
        </w:tc>
        <w:tc>
          <w:tcPr>
            <w:tcW w:w="1672" w:type="dxa"/>
            <w:vAlign w:val="center"/>
          </w:tcPr>
          <w:p>
            <w:pPr>
              <w:pStyle w:val="55"/>
              <w:jc w:val="center"/>
              <w:rPr>
                <w:szCs w:val="21"/>
              </w:rPr>
            </w:pPr>
            <w:r>
              <w:rPr>
                <w:rFonts w:hint="eastAsia"/>
                <w:szCs w:val="21"/>
              </w:rPr>
              <w:t>投标人资质及项目经理等级要求</w:t>
            </w:r>
          </w:p>
        </w:tc>
        <w:tc>
          <w:tcPr>
            <w:tcW w:w="5101" w:type="dxa"/>
            <w:vAlign w:val="center"/>
          </w:tcPr>
          <w:p>
            <w:pPr>
              <w:pStyle w:val="55"/>
            </w:pPr>
            <w:r>
              <w:rPr>
                <w:rFonts w:hint="eastAsia"/>
              </w:rPr>
              <w:t>1、具有有效的企业营业执照；</w:t>
            </w:r>
          </w:p>
          <w:p>
            <w:pPr>
              <w:pStyle w:val="55"/>
              <w:spacing w:line="300" w:lineRule="auto"/>
              <w:ind w:left="380" w:leftChars="31" w:hanging="315" w:hangingChars="150"/>
              <w:rPr>
                <w:color w:val="000000"/>
              </w:rPr>
            </w:pPr>
            <w:r>
              <w:rPr>
                <w:rFonts w:hint="eastAsia"/>
                <w:color w:val="FF0000"/>
              </w:rPr>
              <w:t>2、具有建筑工程施工总承包三级及以上资质</w:t>
            </w:r>
          </w:p>
          <w:p>
            <w:pPr>
              <w:pStyle w:val="55"/>
            </w:pPr>
            <w:r>
              <w:rPr>
                <w:rFonts w:hint="eastAsia"/>
              </w:rPr>
              <w:t>3、拟派项目经理应为受聘于投标人的建筑工程专业</w:t>
            </w:r>
            <w:r>
              <w:rPr>
                <w:rFonts w:hint="eastAsia"/>
                <w:lang w:eastAsia="zh-CN"/>
              </w:rPr>
              <w:t>一</w:t>
            </w:r>
            <w:r>
              <w:rPr>
                <w:rFonts w:hint="eastAsia"/>
              </w:rPr>
              <w:t>级及以上注册建造师，同时</w:t>
            </w:r>
            <w:r>
              <w:t>具有</w:t>
            </w:r>
            <w:r>
              <w:rPr>
                <w:rFonts w:hint="eastAsia"/>
              </w:rPr>
              <w:t>有效的安全生产考核合格证书（B本）；</w:t>
            </w:r>
          </w:p>
          <w:p>
            <w:pPr>
              <w:pStyle w:val="55"/>
            </w:pPr>
            <w:r>
              <w:rPr>
                <w:rFonts w:hint="eastAsia"/>
              </w:rPr>
              <w:t>4、具有合格有效的安全生产许可证；</w:t>
            </w:r>
          </w:p>
          <w:p>
            <w:pPr>
              <w:pStyle w:val="55"/>
            </w:pPr>
            <w:r>
              <w:rPr>
                <w:rFonts w:hint="eastAsia"/>
              </w:rPr>
              <w:t>5、投标人在近三年内</w:t>
            </w:r>
            <w:r>
              <w:rPr>
                <w:rFonts w:hint="eastAsia"/>
                <w:color w:val="FF0000"/>
              </w:rPr>
              <w:t>（2017年12月-20</w:t>
            </w:r>
            <w:r>
              <w:rPr>
                <w:rFonts w:hint="eastAsia"/>
                <w:color w:val="FF0000"/>
                <w:lang w:val="en-US" w:eastAsia="zh-CN"/>
              </w:rPr>
              <w:t>2</w:t>
            </w:r>
            <w:r>
              <w:rPr>
                <w:rFonts w:hint="eastAsia"/>
                <w:color w:val="FF0000"/>
              </w:rPr>
              <w:t>0年12月）</w:t>
            </w:r>
            <w:r>
              <w:rPr>
                <w:rFonts w:hint="eastAsia"/>
              </w:rPr>
              <w:t>没有骗取中标和严重违约及重大工程质量问题；参加本采购活动前三年内，在经营活动中没有重大违法记录；</w:t>
            </w:r>
          </w:p>
          <w:p>
            <w:pPr>
              <w:pStyle w:val="55"/>
            </w:pPr>
            <w:r>
              <w:t>6</w:t>
            </w:r>
            <w:r>
              <w:rPr>
                <w:rFonts w:hint="eastAsia"/>
              </w:rPr>
              <w:t>、具有良好的商业信誉和健全的财务会计制度；</w:t>
            </w:r>
          </w:p>
          <w:p>
            <w:pPr>
              <w:pStyle w:val="55"/>
            </w:pPr>
            <w:r>
              <w:t>7</w:t>
            </w:r>
            <w:r>
              <w:rPr>
                <w:rFonts w:hint="eastAsia"/>
              </w:rPr>
              <w:t>、具有依法缴纳税收和社会保障资金的良好记录；</w:t>
            </w:r>
          </w:p>
          <w:p>
            <w:pPr>
              <w:pStyle w:val="55"/>
            </w:pPr>
            <w:r>
              <w:t>8</w:t>
            </w:r>
            <w:r>
              <w:rPr>
                <w:rFonts w:hint="eastAsia"/>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rFonts w:hint="eastAsia"/>
                <w:szCs w:val="21"/>
              </w:rPr>
              <w:t>10</w:t>
            </w:r>
          </w:p>
        </w:tc>
        <w:tc>
          <w:tcPr>
            <w:tcW w:w="874" w:type="dxa"/>
            <w:vAlign w:val="center"/>
          </w:tcPr>
          <w:p>
            <w:pPr>
              <w:pStyle w:val="55"/>
              <w:jc w:val="center"/>
              <w:rPr>
                <w:szCs w:val="21"/>
              </w:rPr>
            </w:pPr>
            <w:r>
              <w:rPr>
                <w:rFonts w:hint="eastAsia"/>
                <w:szCs w:val="21"/>
              </w:rPr>
              <w:t>4</w:t>
            </w:r>
            <w:r>
              <w:rPr>
                <w:szCs w:val="21"/>
              </w:rPr>
              <w:t>.5</w:t>
            </w:r>
          </w:p>
        </w:tc>
        <w:tc>
          <w:tcPr>
            <w:tcW w:w="1672" w:type="dxa"/>
            <w:vAlign w:val="center"/>
          </w:tcPr>
          <w:p>
            <w:pPr>
              <w:pStyle w:val="55"/>
              <w:jc w:val="center"/>
              <w:rPr>
                <w:szCs w:val="21"/>
              </w:rPr>
            </w:pPr>
            <w:r>
              <w:rPr>
                <w:rFonts w:hint="eastAsia"/>
                <w:szCs w:val="21"/>
              </w:rPr>
              <w:t>资</w:t>
            </w:r>
            <w:r>
              <w:rPr>
                <w:szCs w:val="21"/>
              </w:rPr>
              <w:t>格审查</w:t>
            </w:r>
          </w:p>
        </w:tc>
        <w:tc>
          <w:tcPr>
            <w:tcW w:w="5101" w:type="dxa"/>
            <w:vAlign w:val="center"/>
          </w:tcPr>
          <w:p>
            <w:pPr>
              <w:pStyle w:val="55"/>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5"/>
              <w:jc w:val="center"/>
              <w:rPr>
                <w:szCs w:val="21"/>
              </w:rPr>
            </w:pPr>
            <w:r>
              <w:rPr>
                <w:szCs w:val="21"/>
              </w:rPr>
              <w:t>11</w:t>
            </w:r>
          </w:p>
        </w:tc>
        <w:tc>
          <w:tcPr>
            <w:tcW w:w="874" w:type="dxa"/>
            <w:vAlign w:val="center"/>
          </w:tcPr>
          <w:p>
            <w:pPr>
              <w:pStyle w:val="55"/>
              <w:jc w:val="center"/>
              <w:rPr>
                <w:szCs w:val="21"/>
              </w:rPr>
            </w:pPr>
            <w:r>
              <w:rPr>
                <w:rFonts w:hint="eastAsia"/>
                <w:szCs w:val="21"/>
              </w:rPr>
              <w:t>13.1</w:t>
            </w:r>
          </w:p>
        </w:tc>
        <w:tc>
          <w:tcPr>
            <w:tcW w:w="1672" w:type="dxa"/>
            <w:vAlign w:val="center"/>
          </w:tcPr>
          <w:p>
            <w:pPr>
              <w:pStyle w:val="55"/>
              <w:jc w:val="center"/>
              <w:rPr>
                <w:szCs w:val="21"/>
              </w:rPr>
            </w:pPr>
            <w:r>
              <w:rPr>
                <w:rFonts w:hint="eastAsia"/>
                <w:szCs w:val="21"/>
              </w:rPr>
              <w:t>工程计价方式</w:t>
            </w:r>
          </w:p>
        </w:tc>
        <w:tc>
          <w:tcPr>
            <w:tcW w:w="5101" w:type="dxa"/>
            <w:vAlign w:val="center"/>
          </w:tcPr>
          <w:p>
            <w:pPr>
              <w:pStyle w:val="55"/>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5"/>
              <w:jc w:val="center"/>
              <w:rPr>
                <w:szCs w:val="21"/>
              </w:rPr>
            </w:pPr>
            <w:r>
              <w:rPr>
                <w:szCs w:val="21"/>
              </w:rPr>
              <w:t>12</w:t>
            </w:r>
          </w:p>
        </w:tc>
        <w:tc>
          <w:tcPr>
            <w:tcW w:w="874" w:type="dxa"/>
            <w:vAlign w:val="center"/>
          </w:tcPr>
          <w:p>
            <w:pPr>
              <w:pStyle w:val="55"/>
              <w:jc w:val="center"/>
              <w:rPr>
                <w:szCs w:val="21"/>
              </w:rPr>
            </w:pPr>
            <w:r>
              <w:rPr>
                <w:rFonts w:hint="eastAsia"/>
                <w:szCs w:val="21"/>
              </w:rPr>
              <w:t>5</w:t>
            </w:r>
            <w:r>
              <w:rPr>
                <w:szCs w:val="21"/>
              </w:rPr>
              <w:t>.1</w:t>
            </w:r>
          </w:p>
        </w:tc>
        <w:tc>
          <w:tcPr>
            <w:tcW w:w="1672" w:type="dxa"/>
            <w:vAlign w:val="center"/>
          </w:tcPr>
          <w:p>
            <w:pPr>
              <w:pStyle w:val="55"/>
              <w:jc w:val="center"/>
              <w:rPr>
                <w:szCs w:val="21"/>
              </w:rPr>
            </w:pPr>
            <w:r>
              <w:rPr>
                <w:rFonts w:hint="eastAsia"/>
                <w:szCs w:val="21"/>
              </w:rPr>
              <w:t>踏勘现场</w:t>
            </w:r>
          </w:p>
        </w:tc>
        <w:tc>
          <w:tcPr>
            <w:tcW w:w="5101" w:type="dxa"/>
            <w:vAlign w:val="center"/>
          </w:tcPr>
          <w:p>
            <w:pPr>
              <w:pStyle w:val="55"/>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13</w:t>
            </w:r>
          </w:p>
        </w:tc>
        <w:tc>
          <w:tcPr>
            <w:tcW w:w="874" w:type="dxa"/>
            <w:vAlign w:val="center"/>
          </w:tcPr>
          <w:p>
            <w:pPr>
              <w:pStyle w:val="55"/>
              <w:jc w:val="center"/>
              <w:rPr>
                <w:szCs w:val="21"/>
              </w:rPr>
            </w:pPr>
            <w:r>
              <w:rPr>
                <w:rFonts w:hint="eastAsia"/>
                <w:szCs w:val="21"/>
              </w:rPr>
              <w:t>15</w:t>
            </w:r>
            <w:r>
              <w:rPr>
                <w:szCs w:val="21"/>
              </w:rPr>
              <w:t>.1</w:t>
            </w:r>
          </w:p>
        </w:tc>
        <w:tc>
          <w:tcPr>
            <w:tcW w:w="1672" w:type="dxa"/>
            <w:vAlign w:val="center"/>
          </w:tcPr>
          <w:p>
            <w:pPr>
              <w:pStyle w:val="55"/>
              <w:jc w:val="center"/>
              <w:rPr>
                <w:szCs w:val="21"/>
              </w:rPr>
            </w:pPr>
            <w:r>
              <w:rPr>
                <w:rFonts w:hint="eastAsia"/>
                <w:szCs w:val="21"/>
              </w:rPr>
              <w:t>投标文件份数</w:t>
            </w:r>
          </w:p>
        </w:tc>
        <w:tc>
          <w:tcPr>
            <w:tcW w:w="5101" w:type="dxa"/>
            <w:vAlign w:val="center"/>
          </w:tcPr>
          <w:p>
            <w:pPr>
              <w:pStyle w:val="55"/>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14</w:t>
            </w:r>
          </w:p>
        </w:tc>
        <w:tc>
          <w:tcPr>
            <w:tcW w:w="874" w:type="dxa"/>
            <w:vAlign w:val="center"/>
          </w:tcPr>
          <w:p>
            <w:pPr>
              <w:pStyle w:val="55"/>
              <w:jc w:val="center"/>
              <w:rPr>
                <w:szCs w:val="21"/>
              </w:rPr>
            </w:pPr>
            <w:r>
              <w:rPr>
                <w:rFonts w:hint="eastAsia"/>
                <w:szCs w:val="21"/>
              </w:rPr>
              <w:t>17.1</w:t>
            </w:r>
          </w:p>
          <w:p>
            <w:pPr>
              <w:pStyle w:val="55"/>
              <w:jc w:val="center"/>
              <w:rPr>
                <w:szCs w:val="21"/>
              </w:rPr>
            </w:pPr>
            <w:r>
              <w:rPr>
                <w:szCs w:val="21"/>
              </w:rPr>
              <w:t>18.1</w:t>
            </w:r>
          </w:p>
        </w:tc>
        <w:tc>
          <w:tcPr>
            <w:tcW w:w="1672" w:type="dxa"/>
            <w:vAlign w:val="center"/>
          </w:tcPr>
          <w:p>
            <w:pPr>
              <w:pStyle w:val="55"/>
              <w:jc w:val="center"/>
              <w:rPr>
                <w:szCs w:val="21"/>
              </w:rPr>
            </w:pPr>
            <w:r>
              <w:rPr>
                <w:rFonts w:hint="eastAsia"/>
                <w:szCs w:val="21"/>
              </w:rPr>
              <w:t>投标文件提交地点及      截止时间</w:t>
            </w:r>
          </w:p>
        </w:tc>
        <w:tc>
          <w:tcPr>
            <w:tcW w:w="5101" w:type="dxa"/>
            <w:vAlign w:val="center"/>
          </w:tcPr>
          <w:p>
            <w:pPr>
              <w:pStyle w:val="55"/>
              <w:ind w:left="105" w:hanging="105" w:hangingChars="50"/>
              <w:rPr>
                <w:ins w:id="0" w:author="cgmh" w:date="2016-06-12T15:26:00Z"/>
                <w:b w:val="0"/>
                <w:bCs w:val="0"/>
                <w:color w:val="auto"/>
              </w:rPr>
            </w:pPr>
            <w:r>
              <w:rPr>
                <w:rFonts w:hint="eastAsia"/>
                <w:b w:val="0"/>
                <w:bCs w:val="0"/>
                <w:color w:val="auto"/>
              </w:rPr>
              <w:t>地  点：北京市昌</w:t>
            </w:r>
            <w:r>
              <w:rPr>
                <w:b w:val="0"/>
                <w:bCs w:val="0"/>
                <w:color w:val="auto"/>
              </w:rPr>
              <w:t>平区</w:t>
            </w:r>
            <w:r>
              <w:rPr>
                <w:rFonts w:hint="eastAsia"/>
                <w:b w:val="0"/>
                <w:bCs w:val="0"/>
                <w:color w:val="auto"/>
              </w:rPr>
              <w:t>立</w:t>
            </w:r>
            <w:r>
              <w:rPr>
                <w:b w:val="0"/>
                <w:bCs w:val="0"/>
                <w:color w:val="auto"/>
              </w:rPr>
              <w:t>汤路</w:t>
            </w:r>
            <w:r>
              <w:rPr>
                <w:rFonts w:hint="eastAsia"/>
                <w:b w:val="0"/>
                <w:bCs w:val="0"/>
                <w:color w:val="auto"/>
              </w:rPr>
              <w:t>168号</w:t>
            </w:r>
            <w:r>
              <w:rPr>
                <w:b w:val="0"/>
                <w:bCs w:val="0"/>
                <w:color w:val="auto"/>
              </w:rPr>
              <w:t>院</w:t>
            </w:r>
          </w:p>
          <w:p>
            <w:pPr>
              <w:pStyle w:val="55"/>
              <w:ind w:left="105" w:leftChars="50" w:firstLine="735" w:firstLineChars="350"/>
              <w:rPr>
                <w:b w:val="0"/>
                <w:bCs w:val="0"/>
                <w:color w:val="auto"/>
              </w:rPr>
            </w:pPr>
            <w:r>
              <w:rPr>
                <w:rFonts w:hint="eastAsia"/>
                <w:b w:val="0"/>
                <w:bCs w:val="0"/>
                <w:color w:val="auto"/>
              </w:rPr>
              <w:t>北京清</w:t>
            </w:r>
            <w:r>
              <w:rPr>
                <w:b w:val="0"/>
                <w:bCs w:val="0"/>
                <w:color w:val="auto"/>
              </w:rPr>
              <w:t>华长庚医院</w:t>
            </w:r>
          </w:p>
          <w:p>
            <w:pPr>
              <w:pStyle w:val="55"/>
              <w:rPr>
                <w:b w:val="0"/>
                <w:bCs w:val="0"/>
                <w:color w:val="auto"/>
              </w:rPr>
            </w:pPr>
            <w:r>
              <w:rPr>
                <w:rFonts w:hint="eastAsia"/>
                <w:b w:val="0"/>
                <w:bCs w:val="0"/>
                <w:color w:val="auto"/>
              </w:rPr>
              <w:t>时  间：2020年12月</w:t>
            </w:r>
            <w:r>
              <w:rPr>
                <w:rFonts w:hint="eastAsia"/>
                <w:b w:val="0"/>
                <w:bCs w:val="0"/>
                <w:color w:val="auto"/>
                <w:lang w:val="en-US" w:eastAsia="zh-CN"/>
              </w:rPr>
              <w:t>31</w:t>
            </w:r>
            <w:r>
              <w:rPr>
                <w:rFonts w:hint="eastAsia"/>
                <w:b w:val="0"/>
                <w:bCs w:val="0"/>
                <w:color w:val="auto"/>
              </w:rPr>
              <w:t>日</w:t>
            </w:r>
            <w:r>
              <w:rPr>
                <w:rFonts w:hint="eastAsia"/>
                <w:b w:val="0"/>
                <w:bCs w:val="0"/>
                <w:color w:val="auto"/>
                <w:lang w:val="en-US" w:eastAsia="zh-CN"/>
              </w:rPr>
              <w:t xml:space="preserve">  </w:t>
            </w:r>
            <w:r>
              <w:rPr>
                <w:rFonts w:hint="eastAsia"/>
                <w:b w:val="0"/>
                <w:bCs w:val="0"/>
                <w:color w:val="auto"/>
                <w:lang w:eastAsia="zh-CN"/>
              </w:rPr>
              <w:t>上</w:t>
            </w:r>
            <w:r>
              <w:rPr>
                <w:rFonts w:hint="eastAsia"/>
                <w:b w:val="0"/>
                <w:bCs w:val="0"/>
                <w:color w:val="auto"/>
              </w:rPr>
              <w:t>午 1</w:t>
            </w:r>
            <w:r>
              <w:rPr>
                <w:rFonts w:hint="eastAsia"/>
                <w:b w:val="0"/>
                <w:bCs w:val="0"/>
                <w:color w:val="auto"/>
                <w:lang w:val="en-US" w:eastAsia="zh-CN"/>
              </w:rPr>
              <w:t>0</w:t>
            </w:r>
            <w:r>
              <w:rPr>
                <w:rFonts w:hint="eastAsia"/>
                <w:b w:val="0"/>
                <w:bCs w:val="0"/>
                <w:color w:val="auto"/>
              </w:rPr>
              <w:t>:</w:t>
            </w:r>
            <w:r>
              <w:rPr>
                <w:rFonts w:hint="eastAsia"/>
                <w:b w:val="0"/>
                <w:bCs w:val="0"/>
                <w:color w:val="auto"/>
                <w:lang w:val="en-US" w:eastAsia="zh-CN"/>
              </w:rPr>
              <w:t>3</w:t>
            </w:r>
            <w:r>
              <w:rPr>
                <w:rFonts w:hint="eastAsia"/>
                <w:b w:val="0"/>
                <w:bCs w:val="0"/>
                <w:color w:val="auto"/>
              </w:rPr>
              <w:t>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5"/>
              <w:jc w:val="center"/>
              <w:rPr>
                <w:szCs w:val="21"/>
              </w:rPr>
            </w:pPr>
            <w:r>
              <w:rPr>
                <w:szCs w:val="21"/>
              </w:rPr>
              <w:t>15</w:t>
            </w:r>
          </w:p>
        </w:tc>
        <w:tc>
          <w:tcPr>
            <w:tcW w:w="874" w:type="dxa"/>
            <w:vAlign w:val="center"/>
          </w:tcPr>
          <w:p>
            <w:pPr>
              <w:pStyle w:val="55"/>
              <w:jc w:val="center"/>
              <w:rPr>
                <w:szCs w:val="21"/>
              </w:rPr>
            </w:pPr>
            <w:r>
              <w:rPr>
                <w:szCs w:val="21"/>
              </w:rPr>
              <w:t>2</w:t>
            </w:r>
            <w:r>
              <w:rPr>
                <w:rFonts w:hint="eastAsia"/>
                <w:szCs w:val="21"/>
              </w:rPr>
              <w:t>1</w:t>
            </w:r>
            <w:r>
              <w:rPr>
                <w:szCs w:val="21"/>
              </w:rPr>
              <w:t>.1</w:t>
            </w:r>
          </w:p>
        </w:tc>
        <w:tc>
          <w:tcPr>
            <w:tcW w:w="1672" w:type="dxa"/>
            <w:vAlign w:val="center"/>
          </w:tcPr>
          <w:p>
            <w:pPr>
              <w:pStyle w:val="55"/>
              <w:jc w:val="center"/>
              <w:rPr>
                <w:szCs w:val="21"/>
              </w:rPr>
            </w:pPr>
            <w:r>
              <w:rPr>
                <w:rFonts w:hint="eastAsia"/>
                <w:szCs w:val="21"/>
              </w:rPr>
              <w:t>开标</w:t>
            </w:r>
          </w:p>
        </w:tc>
        <w:tc>
          <w:tcPr>
            <w:tcW w:w="5101" w:type="dxa"/>
            <w:vAlign w:val="center"/>
          </w:tcPr>
          <w:p>
            <w:pPr>
              <w:pStyle w:val="55"/>
              <w:rPr>
                <w:b w:val="0"/>
                <w:bCs w:val="0"/>
                <w:color w:val="auto"/>
              </w:rPr>
            </w:pPr>
            <w:r>
              <w:rPr>
                <w:rFonts w:hint="eastAsia"/>
                <w:b w:val="0"/>
                <w:bCs w:val="0"/>
                <w:color w:val="auto"/>
              </w:rPr>
              <w:t xml:space="preserve">开始时间：2020年12月 </w:t>
            </w:r>
            <w:r>
              <w:rPr>
                <w:rFonts w:hint="eastAsia"/>
                <w:b w:val="0"/>
                <w:bCs w:val="0"/>
                <w:color w:val="auto"/>
                <w:lang w:val="en-US" w:eastAsia="zh-CN"/>
              </w:rPr>
              <w:t>31</w:t>
            </w:r>
            <w:r>
              <w:rPr>
                <w:rFonts w:hint="eastAsia"/>
                <w:b w:val="0"/>
                <w:bCs w:val="0"/>
                <w:color w:val="auto"/>
              </w:rPr>
              <w:t xml:space="preserve">日 </w:t>
            </w:r>
            <w:r>
              <w:rPr>
                <w:rFonts w:hint="eastAsia"/>
                <w:b w:val="0"/>
                <w:bCs w:val="0"/>
                <w:color w:val="auto"/>
                <w:lang w:eastAsia="zh-CN"/>
              </w:rPr>
              <w:t>上</w:t>
            </w:r>
            <w:r>
              <w:rPr>
                <w:rFonts w:hint="eastAsia"/>
                <w:b w:val="0"/>
                <w:bCs w:val="0"/>
                <w:color w:val="auto"/>
              </w:rPr>
              <w:t>午 1</w:t>
            </w:r>
            <w:r>
              <w:rPr>
                <w:rFonts w:hint="eastAsia"/>
                <w:b w:val="0"/>
                <w:bCs w:val="0"/>
                <w:color w:val="auto"/>
                <w:lang w:val="en-US" w:eastAsia="zh-CN"/>
              </w:rPr>
              <w:t>0</w:t>
            </w:r>
            <w:r>
              <w:rPr>
                <w:rFonts w:hint="eastAsia"/>
                <w:b w:val="0"/>
                <w:bCs w:val="0"/>
                <w:color w:val="auto"/>
              </w:rPr>
              <w:t>:</w:t>
            </w:r>
            <w:r>
              <w:rPr>
                <w:rFonts w:hint="eastAsia"/>
                <w:b w:val="0"/>
                <w:bCs w:val="0"/>
                <w:color w:val="auto"/>
                <w:lang w:val="en-US" w:eastAsia="zh-CN"/>
              </w:rPr>
              <w:t>3</w:t>
            </w:r>
            <w:r>
              <w:rPr>
                <w:rFonts w:hint="eastAsia"/>
                <w:b w:val="0"/>
                <w:bCs w:val="0"/>
                <w:color w:val="auto"/>
              </w:rPr>
              <w:t>0 时</w:t>
            </w:r>
          </w:p>
          <w:p>
            <w:pPr>
              <w:pStyle w:val="55"/>
              <w:rPr>
                <w:b w:val="0"/>
                <w:bCs w:val="0"/>
                <w:color w:val="auto"/>
              </w:rPr>
            </w:pPr>
            <w:r>
              <w:rPr>
                <w:rFonts w:hint="eastAsia"/>
                <w:b w:val="0"/>
                <w:bCs w:val="0"/>
                <w:color w:val="auto"/>
              </w:rPr>
              <w:t>地    点: 北京清</w:t>
            </w:r>
            <w:r>
              <w:rPr>
                <w:b w:val="0"/>
                <w:bCs w:val="0"/>
                <w:color w:val="auto"/>
              </w:rPr>
              <w:t>华长庚医院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rFonts w:hint="eastAsia"/>
                <w:szCs w:val="21"/>
              </w:rPr>
              <w:t>1</w:t>
            </w:r>
            <w:r>
              <w:rPr>
                <w:szCs w:val="21"/>
              </w:rPr>
              <w:t>6</w:t>
            </w:r>
          </w:p>
        </w:tc>
        <w:tc>
          <w:tcPr>
            <w:tcW w:w="874" w:type="dxa"/>
            <w:vAlign w:val="center"/>
          </w:tcPr>
          <w:p>
            <w:pPr>
              <w:pStyle w:val="55"/>
              <w:jc w:val="center"/>
              <w:rPr>
                <w:szCs w:val="21"/>
              </w:rPr>
            </w:pPr>
          </w:p>
        </w:tc>
        <w:tc>
          <w:tcPr>
            <w:tcW w:w="1672" w:type="dxa"/>
            <w:vAlign w:val="center"/>
          </w:tcPr>
          <w:p>
            <w:pPr>
              <w:pStyle w:val="55"/>
              <w:jc w:val="center"/>
              <w:rPr>
                <w:szCs w:val="21"/>
              </w:rPr>
            </w:pPr>
            <w:r>
              <w:rPr>
                <w:rFonts w:hint="eastAsia"/>
                <w:szCs w:val="21"/>
              </w:rPr>
              <w:t>评标方法    及标准</w:t>
            </w:r>
          </w:p>
        </w:tc>
        <w:tc>
          <w:tcPr>
            <w:tcW w:w="5101" w:type="dxa"/>
            <w:vAlign w:val="center"/>
          </w:tcPr>
          <w:p>
            <w:pPr>
              <w:pStyle w:val="55"/>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17</w:t>
            </w:r>
          </w:p>
        </w:tc>
        <w:tc>
          <w:tcPr>
            <w:tcW w:w="874" w:type="dxa"/>
            <w:vAlign w:val="center"/>
          </w:tcPr>
          <w:p>
            <w:pPr>
              <w:pStyle w:val="55"/>
              <w:jc w:val="center"/>
              <w:rPr>
                <w:szCs w:val="21"/>
              </w:rPr>
            </w:pP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spacing w:line="312" w:lineRule="auto"/>
              <w:ind w:firstLine="105" w:firstLineChars="50"/>
              <w:rPr>
                <w:color w:val="FF0000"/>
              </w:rPr>
            </w:pPr>
            <w:r>
              <w:rPr>
                <w:rFonts w:hint="eastAsia"/>
                <w:color w:val="FF0000"/>
              </w:rPr>
              <w:t>人民币</w:t>
            </w:r>
            <w:r>
              <w:rPr>
                <w:rFonts w:hint="eastAsia" w:ascii="宋体" w:hAnsi="宋体" w:eastAsia="宋体" w:cs="宋体"/>
                <w:b w:val="0"/>
                <w:i w:val="0"/>
                <w:caps w:val="0"/>
                <w:color w:val="111111"/>
                <w:spacing w:val="0"/>
                <w:sz w:val="21"/>
                <w:szCs w:val="21"/>
                <w:shd w:val="clear" w:fill="FFFFFF"/>
              </w:rPr>
              <w:t>231039.06</w:t>
            </w:r>
            <w:r>
              <w:rPr>
                <w:rFonts w:hint="eastAsia"/>
                <w:color w:val="FF0000"/>
              </w:rPr>
              <w:t>元</w:t>
            </w:r>
          </w:p>
          <w:p>
            <w:pPr>
              <w:spacing w:line="312" w:lineRule="auto"/>
              <w:ind w:firstLine="0" w:firstLineChars="0"/>
              <w:rPr>
                <w:color w:val="FF0000"/>
              </w:rPr>
            </w:pPr>
            <w:r>
              <w:rPr>
                <w:rFonts w:hint="eastAsia"/>
                <w:color w:val="FF0000"/>
              </w:rPr>
              <w:t>（大写：人民币</w:t>
            </w:r>
            <w:r>
              <w:rPr>
                <w:rFonts w:hint="eastAsia"/>
                <w:color w:val="FF0000"/>
                <w:lang w:eastAsia="zh-CN"/>
              </w:rPr>
              <w:t>贰拾叁万壹仟零叁拾玖元陆分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5"/>
              <w:jc w:val="center"/>
              <w:rPr>
                <w:szCs w:val="21"/>
              </w:rPr>
            </w:pPr>
            <w:r>
              <w:rPr>
                <w:szCs w:val="21"/>
              </w:rPr>
              <w:t>18</w:t>
            </w:r>
          </w:p>
        </w:tc>
        <w:tc>
          <w:tcPr>
            <w:tcW w:w="874" w:type="dxa"/>
            <w:vAlign w:val="center"/>
          </w:tcPr>
          <w:p>
            <w:pPr>
              <w:pStyle w:val="55"/>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 xml:space="preserve">2020年12 月 </w:t>
            </w:r>
            <w:r>
              <w:rPr>
                <w:rFonts w:hint="eastAsia" w:ascii="宋体" w:hAnsi="宋体"/>
                <w:color w:val="FF0000"/>
                <w:lang w:val="en-US" w:eastAsia="zh-CN"/>
              </w:rPr>
              <w:t>25</w:t>
            </w:r>
            <w:r>
              <w:rPr>
                <w:rFonts w:hint="eastAsia" w:ascii="宋体" w:hAnsi="宋体"/>
                <w:color w:val="FF0000"/>
              </w:rPr>
              <w:t>日</w:t>
            </w:r>
            <w:r>
              <w:rPr>
                <w:rFonts w:ascii="宋体" w:hAnsi="宋体"/>
                <w:color w:val="FF0000"/>
              </w:rPr>
              <w:t>至</w:t>
            </w:r>
            <w:r>
              <w:rPr>
                <w:rFonts w:hint="eastAsia" w:ascii="宋体" w:hAnsi="宋体"/>
                <w:color w:val="FF0000"/>
              </w:rPr>
              <w:t xml:space="preserve">2020年 12月 </w:t>
            </w:r>
            <w:r>
              <w:rPr>
                <w:rFonts w:hint="eastAsia" w:ascii="宋体" w:hAnsi="宋体"/>
                <w:color w:val="FF0000"/>
                <w:lang w:val="en-US" w:eastAsia="zh-CN"/>
              </w:rPr>
              <w:t>30</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lang w:eastAsia="zh-CN"/>
              </w:rPr>
              <w:t>四层会议室</w:t>
            </w:r>
            <w:r>
              <w:rPr>
                <w:rFonts w:hint="eastAsia"/>
                <w:color w:val="FF0000"/>
                <w:lang w:val="en-US" w:eastAsia="zh-CN"/>
              </w:rPr>
              <w:t>2</w:t>
            </w:r>
            <w:r>
              <w:rPr>
                <w:rFonts w:hint="eastAsia"/>
                <w:color w:val="FF0000"/>
              </w:rPr>
              <w:t>。联</w:t>
            </w:r>
            <w:r>
              <w:rPr>
                <w:color w:val="FF0000"/>
              </w:rPr>
              <w:t>系人：</w:t>
            </w:r>
            <w:r>
              <w:rPr>
                <w:rFonts w:hint="eastAsia"/>
                <w:color w:val="FF0000"/>
                <w:lang w:eastAsia="zh-CN"/>
              </w:rPr>
              <w:t>李</w:t>
            </w:r>
            <w:r>
              <w:rPr>
                <w:rFonts w:hint="eastAsia"/>
                <w:color w:val="FF0000"/>
              </w:rPr>
              <w:t>老师</w:t>
            </w:r>
            <w:r>
              <w:rPr>
                <w:color w:val="FF0000"/>
              </w:rPr>
              <w:t>，联系电话：561188</w:t>
            </w:r>
            <w:r>
              <w:rPr>
                <w:rFonts w:hint="eastAsia"/>
                <w:color w:val="FF0000"/>
                <w:lang w:val="en-US" w:eastAsia="zh-CN"/>
              </w:rPr>
              <w:t>13</w:t>
            </w:r>
            <w:bookmarkStart w:id="22" w:name="_GoBack"/>
            <w:bookmarkEnd w:id="22"/>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pStyle w:val="7"/>
        <w:ind w:firstLine="517" w:firstLineChars="246"/>
        <w:rPr>
          <w:b/>
          <w:color w:val="FF0000"/>
          <w:szCs w:val="21"/>
          <w:u w:val="single"/>
        </w:rPr>
      </w:pPr>
      <w:r>
        <w:rPr>
          <w:rFonts w:hint="eastAsia"/>
        </w:rPr>
        <w:t>项目名称：</w:t>
      </w:r>
      <w:r>
        <w:rPr>
          <w:rFonts w:hint="eastAsia" w:ascii="宋体" w:hAnsi="宋体"/>
          <w:b w:val="0"/>
          <w:bCs/>
          <w:szCs w:val="21"/>
          <w:lang w:eastAsia="zh-CN"/>
        </w:rPr>
        <w:t>一期人防工程设施修缮案</w:t>
      </w:r>
    </w:p>
    <w:p>
      <w:pPr>
        <w:pStyle w:val="7"/>
        <w:ind w:firstLine="517" w:firstLineChars="246"/>
      </w:pPr>
      <w:r>
        <w:rPr>
          <w:rFonts w:hint="eastAsia"/>
        </w:rPr>
        <w:t>招 标 人：北京清华</w:t>
      </w:r>
      <w:r>
        <w:t>长庚</w:t>
      </w:r>
      <w:r>
        <w:rPr>
          <w:rFonts w:hint="eastAsia"/>
        </w:rPr>
        <w:t>医院</w:t>
      </w:r>
    </w:p>
    <w:p>
      <w:pPr>
        <w:pStyle w:val="7"/>
        <w:ind w:firstLine="517"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4"/>
        <w:ind w:firstLine="0" w:firstLineChars="0"/>
      </w:pPr>
      <w:r>
        <w:rPr>
          <w:rFonts w:hint="eastAsia"/>
        </w:rPr>
        <w:t>第二章 合同条款</w:t>
      </w:r>
    </w:p>
    <w:p>
      <w:pPr>
        <w:pStyle w:val="54"/>
        <w:ind w:firstLine="0" w:firstLineChars="0"/>
      </w:pPr>
      <w:r>
        <w:rPr>
          <w:rFonts w:hint="eastAsia"/>
        </w:rPr>
        <w:t>第三章 投标文件商务标部分格式</w:t>
      </w:r>
    </w:p>
    <w:p>
      <w:pPr>
        <w:pStyle w:val="54"/>
        <w:ind w:firstLine="0" w:firstLineChars="0"/>
      </w:pPr>
      <w:r>
        <w:rPr>
          <w:rFonts w:hint="eastAsia"/>
        </w:rPr>
        <w:t>第四章 投标文件经济标部分格式</w:t>
      </w:r>
    </w:p>
    <w:p>
      <w:pPr>
        <w:pStyle w:val="54"/>
        <w:ind w:firstLine="0" w:firstLineChars="0"/>
      </w:pPr>
      <w:r>
        <w:rPr>
          <w:rFonts w:hint="eastAsia"/>
        </w:rPr>
        <w:t>第五章 投标文件技术标部分格式</w:t>
      </w:r>
    </w:p>
    <w:p>
      <w:pPr>
        <w:pStyle w:val="54"/>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投标人在近三年内（2017年</w:t>
      </w:r>
      <w:r>
        <w:rPr>
          <w:rFonts w:hint="eastAsia"/>
          <w:lang w:val="en-US" w:eastAsia="zh-CN"/>
        </w:rPr>
        <w:t>12</w:t>
      </w:r>
      <w:r>
        <w:rPr>
          <w:rFonts w:hint="eastAsia"/>
        </w:rPr>
        <w:t>月-2020年</w:t>
      </w:r>
      <w:r>
        <w:rPr>
          <w:rFonts w:hint="eastAsia"/>
          <w:lang w:val="en-US" w:eastAsia="zh-CN"/>
        </w:rPr>
        <w:t>12</w:t>
      </w:r>
      <w:r>
        <w:rPr>
          <w:rFonts w:hint="eastAsia"/>
        </w:rPr>
        <w:t>月）没有骗取中标和严重违约及重大工程质量问题；参加本采购活动前三年内，在经营活动中没有重大违法记录；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4"/>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4"/>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4"/>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4"/>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4"/>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4"/>
        <w:ind w:firstLine="420"/>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3"/>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3"/>
        <w:tabs>
          <w:tab w:val="left" w:pos="540"/>
        </w:tabs>
        <w:ind w:firstLine="643"/>
        <w:jc w:val="center"/>
        <w:rPr>
          <w:b/>
          <w:bCs/>
          <w:sz w:val="32"/>
          <w:szCs w:val="18"/>
        </w:rPr>
      </w:pPr>
    </w:p>
    <w:p>
      <w:pPr>
        <w:pStyle w:val="33"/>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spacing w:line="240" w:lineRule="auto"/>
        <w:ind w:firstLine="0" w:firstLineChars="0"/>
        <w:jc w:val="both"/>
      </w:pPr>
    </w:p>
    <w:p>
      <w:pPr>
        <w:pStyle w:val="53"/>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（商务标部分）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59"/>
        <w:ind w:firstLine="422"/>
        <w:jc w:val="center"/>
        <w:rPr>
          <w:sz w:val="32"/>
        </w:rPr>
      </w:pPr>
      <w:r>
        <w:br w:type="page"/>
      </w:r>
      <w:r>
        <w:rPr>
          <w:rFonts w:hint="eastAsia"/>
          <w:sz w:val="32"/>
        </w:rPr>
        <w:t>投标函</w:t>
      </w:r>
    </w:p>
    <w:p>
      <w:pPr>
        <w:pStyle w:val="54"/>
        <w:ind w:firstLine="0" w:firstLineChars="0"/>
        <w:rPr>
          <w:u w:val="single"/>
        </w:rPr>
      </w:pPr>
      <w:r>
        <w:rPr>
          <w:rFonts w:hint="eastAsia"/>
        </w:rPr>
        <w:t>致：</w:t>
      </w:r>
      <w:r>
        <w:rPr>
          <w:rFonts w:hint="eastAsia"/>
          <w:u w:val="single"/>
        </w:rPr>
        <w:t xml:space="preserve">                                 </w:t>
      </w:r>
    </w:p>
    <w:p>
      <w:pPr>
        <w:pStyle w:val="54"/>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4"/>
        <w:ind w:firstLine="420"/>
      </w:pPr>
      <w:r>
        <w:t>2</w:t>
      </w:r>
      <w:r>
        <w:rPr>
          <w:rFonts w:hint="eastAsia"/>
        </w:rPr>
        <w:t>、我方已详细审核全部招标文件，包括修改文件（如有时）及有关附件。</w:t>
      </w:r>
    </w:p>
    <w:p>
      <w:pPr>
        <w:pStyle w:val="54"/>
        <w:ind w:firstLine="420"/>
      </w:pPr>
      <w:r>
        <w:t>3</w:t>
      </w:r>
      <w:r>
        <w:rPr>
          <w:rFonts w:hint="eastAsia"/>
        </w:rPr>
        <w:t>、我方承认投标函是我方投标文件的组成部分。</w:t>
      </w:r>
    </w:p>
    <w:p>
      <w:pPr>
        <w:pStyle w:val="54"/>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4"/>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4"/>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4"/>
        <w:ind w:firstLine="420"/>
      </w:pPr>
      <w:r>
        <w:t>7</w:t>
      </w:r>
      <w:r>
        <w:rPr>
          <w:rFonts w:hint="eastAsia"/>
        </w:rPr>
        <w:t>、除非另外达成协议并生效，你方的中标通知书和本投标文件将成为约束双方的合同文件的组成部分。</w:t>
      </w:r>
    </w:p>
    <w:p>
      <w:pPr>
        <w:pStyle w:val="54"/>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4"/>
        <w:ind w:firstLine="420"/>
      </w:pPr>
      <w:r>
        <w:rPr>
          <w:rFonts w:hint="eastAsia"/>
        </w:rPr>
        <w:t>9、我方理解贵方将不受必须接受你们所收到的最低标价或其他任何投标文件的约束。</w:t>
      </w:r>
    </w:p>
    <w:p>
      <w:pPr>
        <w:pStyle w:val="54"/>
        <w:ind w:firstLine="420"/>
      </w:pPr>
      <w:r>
        <w:rPr>
          <w:rFonts w:hint="eastAsia"/>
        </w:rPr>
        <w:t>投标人：（盖章）</w:t>
      </w:r>
      <w:r>
        <w:t xml:space="preserve">   </w:t>
      </w:r>
    </w:p>
    <w:p>
      <w:pPr>
        <w:pStyle w:val="54"/>
        <w:ind w:firstLine="420"/>
      </w:pPr>
      <w:r>
        <w:rPr>
          <w:rFonts w:hint="eastAsia"/>
        </w:rPr>
        <w:t>单位地址：</w:t>
      </w:r>
      <w:r>
        <w:t>________________________________________________</w:t>
      </w:r>
    </w:p>
    <w:p>
      <w:pPr>
        <w:pStyle w:val="54"/>
        <w:ind w:firstLine="420"/>
      </w:pPr>
      <w:r>
        <w:rPr>
          <w:rFonts w:hint="eastAsia"/>
        </w:rPr>
        <w:t>法定代表人或其委托代理人：（签字）</w:t>
      </w:r>
    </w:p>
    <w:p>
      <w:pPr>
        <w:pStyle w:val="54"/>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2"/>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3"/>
        <w:ind w:firstLine="643"/>
      </w:pPr>
      <w:r>
        <w:rPr>
          <w:rFonts w:hint="eastAsia"/>
        </w:rPr>
        <w:t>法定代表人身份证明书</w:t>
      </w:r>
    </w:p>
    <w:p>
      <w:pPr>
        <w:pStyle w:val="54"/>
        <w:ind w:firstLine="420"/>
      </w:pPr>
    </w:p>
    <w:p>
      <w:pPr>
        <w:pStyle w:val="54"/>
        <w:ind w:firstLine="420"/>
      </w:pPr>
    </w:p>
    <w:p>
      <w:pPr>
        <w:pStyle w:val="54"/>
        <w:ind w:firstLine="420"/>
      </w:pPr>
      <w:r>
        <w:rPr>
          <w:rFonts w:hint="eastAsia"/>
        </w:rPr>
        <w:t>单位名称：_____________________________________________</w:t>
      </w:r>
    </w:p>
    <w:p>
      <w:pPr>
        <w:pStyle w:val="54"/>
        <w:ind w:firstLine="420"/>
      </w:pPr>
      <w:r>
        <w:rPr>
          <w:rFonts w:hint="eastAsia"/>
        </w:rPr>
        <w:t>单位性质：_____________________________________________</w:t>
      </w:r>
    </w:p>
    <w:p>
      <w:pPr>
        <w:pStyle w:val="54"/>
        <w:ind w:firstLine="420"/>
      </w:pPr>
      <w:r>
        <w:rPr>
          <w:rFonts w:hint="eastAsia"/>
        </w:rPr>
        <w:t>地    址：_____________________________________________</w:t>
      </w:r>
    </w:p>
    <w:p>
      <w:pPr>
        <w:pStyle w:val="54"/>
        <w:ind w:firstLine="420"/>
      </w:pPr>
      <w:r>
        <w:rPr>
          <w:rFonts w:hint="eastAsia"/>
        </w:rPr>
        <w:t>成立时间：           年        月       日</w:t>
      </w:r>
    </w:p>
    <w:p>
      <w:pPr>
        <w:pStyle w:val="54"/>
        <w:ind w:firstLine="420"/>
      </w:pPr>
      <w:r>
        <w:rPr>
          <w:rFonts w:hint="eastAsia"/>
        </w:rPr>
        <w:t>经营期限：___________________</w:t>
      </w:r>
    </w:p>
    <w:p>
      <w:pPr>
        <w:pStyle w:val="54"/>
        <w:ind w:firstLine="420"/>
      </w:pPr>
      <w:r>
        <w:rPr>
          <w:rFonts w:hint="eastAsia"/>
        </w:rPr>
        <w:t>姓    名：           性别：        年龄：           职务：_______</w:t>
      </w:r>
    </w:p>
    <w:p>
      <w:pPr>
        <w:pStyle w:val="54"/>
        <w:ind w:firstLine="420"/>
      </w:pPr>
      <w:r>
        <w:rPr>
          <w:rFonts w:hint="eastAsia"/>
        </w:rPr>
        <w:t>身份证号码：</w:t>
      </w:r>
    </w:p>
    <w:p>
      <w:pPr>
        <w:pStyle w:val="54"/>
        <w:ind w:firstLine="420"/>
      </w:pPr>
      <w:r>
        <w:rPr>
          <w:rFonts w:hint="eastAsia"/>
        </w:rPr>
        <w:t>系          （投标人单位名称）         的法定代表人。</w:t>
      </w:r>
    </w:p>
    <w:p>
      <w:pPr>
        <w:pStyle w:val="54"/>
        <w:ind w:firstLine="420"/>
      </w:pPr>
    </w:p>
    <w:p>
      <w:pPr>
        <w:pStyle w:val="54"/>
        <w:ind w:firstLine="420"/>
      </w:pPr>
    </w:p>
    <w:p>
      <w:pPr>
        <w:pStyle w:val="54"/>
        <w:ind w:firstLine="420"/>
      </w:pPr>
      <w:r>
        <w:rPr>
          <w:rFonts w:hint="eastAsia"/>
        </w:rPr>
        <w:t>特此证明。</w:t>
      </w:r>
    </w:p>
    <w:p>
      <w:pPr>
        <w:pStyle w:val="54"/>
        <w:ind w:firstLine="420"/>
      </w:pPr>
    </w:p>
    <w:p>
      <w:pPr>
        <w:pStyle w:val="54"/>
        <w:ind w:firstLine="420"/>
      </w:pPr>
    </w:p>
    <w:p>
      <w:pPr>
        <w:pStyle w:val="54"/>
        <w:ind w:firstLine="420"/>
      </w:pPr>
    </w:p>
    <w:p>
      <w:pPr>
        <w:pStyle w:val="54"/>
        <w:ind w:firstLine="420"/>
      </w:pPr>
    </w:p>
    <w:p>
      <w:pPr>
        <w:pStyle w:val="54"/>
        <w:ind w:firstLine="420"/>
      </w:pPr>
    </w:p>
    <w:p>
      <w:pPr>
        <w:pStyle w:val="54"/>
        <w:ind w:firstLine="420"/>
      </w:pPr>
      <w:r>
        <w:rPr>
          <w:rFonts w:hint="eastAsia"/>
        </w:rPr>
        <w:t>投标人：（盖公章）</w:t>
      </w:r>
    </w:p>
    <w:p>
      <w:pPr>
        <w:pStyle w:val="54"/>
        <w:ind w:firstLine="420"/>
      </w:pPr>
    </w:p>
    <w:p>
      <w:pPr>
        <w:pStyle w:val="54"/>
        <w:ind w:firstLine="420"/>
      </w:pPr>
      <w:r>
        <w:rPr>
          <w:rFonts w:hint="eastAsia"/>
        </w:rPr>
        <w:t>日    期：    年    月    日</w:t>
      </w:r>
    </w:p>
    <w:p>
      <w:pPr>
        <w:pStyle w:val="53"/>
        <w:ind w:firstLine="643"/>
      </w:pPr>
      <w:r>
        <w:br w:type="page"/>
      </w:r>
      <w:r>
        <w:rPr>
          <w:rFonts w:hint="eastAsia"/>
        </w:rPr>
        <w:t>投标文件签署授权委托书</w:t>
      </w:r>
    </w:p>
    <w:p>
      <w:pPr>
        <w:pStyle w:val="54"/>
        <w:ind w:firstLine="420"/>
      </w:pPr>
    </w:p>
    <w:p>
      <w:pPr>
        <w:pStyle w:val="54"/>
        <w:ind w:firstLine="420"/>
      </w:pPr>
    </w:p>
    <w:p>
      <w:pPr>
        <w:pStyle w:val="54"/>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4"/>
        <w:ind w:firstLine="420"/>
      </w:pPr>
    </w:p>
    <w:p>
      <w:pPr>
        <w:pStyle w:val="54"/>
        <w:ind w:firstLine="420"/>
      </w:pPr>
      <w:r>
        <w:rPr>
          <w:rFonts w:hint="eastAsia"/>
        </w:rPr>
        <w:t>代理人无转委托权，特此委托。</w:t>
      </w:r>
    </w:p>
    <w:p>
      <w:pPr>
        <w:pStyle w:val="54"/>
        <w:ind w:firstLine="420"/>
      </w:pPr>
    </w:p>
    <w:p>
      <w:pPr>
        <w:pStyle w:val="54"/>
        <w:ind w:firstLine="420"/>
      </w:pPr>
    </w:p>
    <w:p>
      <w:pPr>
        <w:pStyle w:val="54"/>
        <w:ind w:firstLine="420"/>
      </w:pPr>
      <w:r>
        <w:rPr>
          <w:rFonts w:hint="eastAsia"/>
        </w:rPr>
        <w:t>代理人：   （签字）           性别 ：                 年龄：_______</w:t>
      </w:r>
    </w:p>
    <w:p>
      <w:pPr>
        <w:pStyle w:val="54"/>
        <w:ind w:firstLine="420"/>
      </w:pPr>
    </w:p>
    <w:p>
      <w:pPr>
        <w:pStyle w:val="54"/>
        <w:ind w:firstLine="420"/>
      </w:pPr>
      <w:r>
        <w:rPr>
          <w:rFonts w:hint="eastAsia"/>
        </w:rPr>
        <w:t>身份证号码：                    职务：</w:t>
      </w:r>
      <w:r>
        <w:rPr>
          <w:rFonts w:hint="eastAsia"/>
        </w:rPr>
        <w:tab/>
      </w:r>
      <w:r>
        <w:rPr>
          <w:rFonts w:hint="eastAsia"/>
        </w:rPr>
        <w:tab/>
      </w:r>
    </w:p>
    <w:p>
      <w:pPr>
        <w:pStyle w:val="54"/>
        <w:ind w:firstLine="420"/>
      </w:pPr>
    </w:p>
    <w:p>
      <w:pPr>
        <w:pStyle w:val="54"/>
        <w:ind w:firstLine="420"/>
      </w:pPr>
      <w:r>
        <w:rPr>
          <w:rFonts w:hint="eastAsia"/>
        </w:rPr>
        <w:t>投标人：（盖章）</w:t>
      </w:r>
    </w:p>
    <w:p>
      <w:pPr>
        <w:pStyle w:val="54"/>
        <w:ind w:firstLine="420"/>
      </w:pPr>
    </w:p>
    <w:p>
      <w:pPr>
        <w:pStyle w:val="54"/>
        <w:ind w:firstLine="420"/>
      </w:pPr>
      <w:r>
        <w:rPr>
          <w:rFonts w:hint="eastAsia"/>
        </w:rPr>
        <w:t>法定代表人：（签字）</w:t>
      </w:r>
    </w:p>
    <w:p>
      <w:pPr>
        <w:pStyle w:val="54"/>
        <w:ind w:firstLine="420"/>
      </w:pPr>
    </w:p>
    <w:p>
      <w:pPr>
        <w:pStyle w:val="54"/>
        <w:ind w:firstLine="420"/>
      </w:pPr>
      <w:r>
        <w:rPr>
          <w:rFonts w:hint="eastAsia"/>
        </w:rPr>
        <w:t>授权委托日期：    年    月     日</w:t>
      </w:r>
    </w:p>
    <w:p>
      <w:pPr>
        <w:pStyle w:val="54"/>
        <w:ind w:firstLine="420"/>
        <w:jc w:val="center"/>
        <w:rPr>
          <w:b/>
          <w:sz w:val="32"/>
        </w:rPr>
      </w:pPr>
      <w:r>
        <w:br w:type="page"/>
      </w:r>
      <w:r>
        <w:rPr>
          <w:rFonts w:hint="eastAsia"/>
          <w:b/>
          <w:sz w:val="32"/>
        </w:rPr>
        <w:t>拟派本项目项目经理情况表</w:t>
      </w:r>
    </w:p>
    <w:p>
      <w:pPr>
        <w:pStyle w:val="54"/>
        <w:ind w:firstLine="420"/>
        <w:rPr>
          <w:bCs/>
          <w:u w:val="single"/>
        </w:rPr>
      </w:pPr>
      <w:r>
        <w:rPr>
          <w:rFonts w:hint="eastAsia"/>
        </w:rPr>
        <w:t>工程名称：</w:t>
      </w:r>
      <w:r>
        <w:rPr>
          <w:rFonts w:hint="eastAsia"/>
          <w:bCs/>
          <w:u w:val="single"/>
        </w:rPr>
        <w:t xml:space="preserve">                                           </w:t>
      </w:r>
      <w:r>
        <w:rPr>
          <w:rFonts w:hint="eastAsia"/>
        </w:rPr>
        <w:t>共     页  第    页</w:t>
      </w:r>
    </w:p>
    <w:tbl>
      <w:tblPr>
        <w:tblStyle w:val="42"/>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58"/>
            </w:pPr>
            <w:r>
              <w:rPr>
                <w:rFonts w:hint="eastAsia"/>
              </w:rPr>
              <w:t>姓名</w:t>
            </w:r>
          </w:p>
        </w:tc>
        <w:tc>
          <w:tcPr>
            <w:tcW w:w="2610" w:type="dxa"/>
            <w:gridSpan w:val="4"/>
            <w:vAlign w:val="center"/>
          </w:tcPr>
          <w:p>
            <w:pPr>
              <w:pStyle w:val="58"/>
            </w:pPr>
          </w:p>
        </w:tc>
        <w:tc>
          <w:tcPr>
            <w:tcW w:w="840" w:type="dxa"/>
            <w:vAlign w:val="center"/>
          </w:tcPr>
          <w:p>
            <w:pPr>
              <w:pStyle w:val="58"/>
            </w:pPr>
            <w:r>
              <w:rPr>
                <w:rFonts w:hint="eastAsia"/>
              </w:rPr>
              <w:t>性别</w:t>
            </w:r>
          </w:p>
        </w:tc>
        <w:tc>
          <w:tcPr>
            <w:tcW w:w="1680" w:type="dxa"/>
            <w:gridSpan w:val="3"/>
            <w:vAlign w:val="center"/>
          </w:tcPr>
          <w:p>
            <w:pPr>
              <w:pStyle w:val="58"/>
            </w:pPr>
          </w:p>
        </w:tc>
        <w:tc>
          <w:tcPr>
            <w:tcW w:w="1080" w:type="dxa"/>
            <w:gridSpan w:val="2"/>
            <w:vAlign w:val="center"/>
          </w:tcPr>
          <w:p>
            <w:pPr>
              <w:pStyle w:val="58"/>
            </w:pPr>
            <w:r>
              <w:rPr>
                <w:rFonts w:hint="eastAsia"/>
              </w:rPr>
              <w:t>年龄</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58"/>
            </w:pPr>
            <w:r>
              <w:rPr>
                <w:rFonts w:hint="eastAsia"/>
              </w:rPr>
              <w:t>职务</w:t>
            </w:r>
          </w:p>
        </w:tc>
        <w:tc>
          <w:tcPr>
            <w:tcW w:w="2610" w:type="dxa"/>
            <w:gridSpan w:val="4"/>
            <w:vAlign w:val="center"/>
          </w:tcPr>
          <w:p>
            <w:pPr>
              <w:pStyle w:val="58"/>
            </w:pPr>
          </w:p>
        </w:tc>
        <w:tc>
          <w:tcPr>
            <w:tcW w:w="840" w:type="dxa"/>
            <w:vAlign w:val="center"/>
          </w:tcPr>
          <w:p>
            <w:pPr>
              <w:pStyle w:val="58"/>
            </w:pPr>
            <w:r>
              <w:rPr>
                <w:rFonts w:hint="eastAsia"/>
              </w:rPr>
              <w:t>职称</w:t>
            </w:r>
          </w:p>
        </w:tc>
        <w:tc>
          <w:tcPr>
            <w:tcW w:w="1680" w:type="dxa"/>
            <w:gridSpan w:val="3"/>
            <w:vAlign w:val="center"/>
          </w:tcPr>
          <w:p>
            <w:pPr>
              <w:pStyle w:val="58"/>
            </w:pPr>
          </w:p>
        </w:tc>
        <w:tc>
          <w:tcPr>
            <w:tcW w:w="1080" w:type="dxa"/>
            <w:gridSpan w:val="2"/>
            <w:vAlign w:val="center"/>
          </w:tcPr>
          <w:p>
            <w:pPr>
              <w:pStyle w:val="58"/>
            </w:pPr>
            <w:r>
              <w:rPr>
                <w:rFonts w:hint="eastAsia"/>
              </w:rPr>
              <w:t>学历</w:t>
            </w:r>
          </w:p>
        </w:tc>
        <w:tc>
          <w:tcPr>
            <w:tcW w:w="2508" w:type="dxa"/>
            <w:gridSpan w:val="2"/>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58"/>
            </w:pPr>
            <w:r>
              <w:rPr>
                <w:rFonts w:hint="eastAsia"/>
              </w:rPr>
              <w:t>参加工作时间</w:t>
            </w:r>
          </w:p>
        </w:tc>
        <w:tc>
          <w:tcPr>
            <w:tcW w:w="1890" w:type="dxa"/>
            <w:gridSpan w:val="4"/>
            <w:vAlign w:val="center"/>
          </w:tcPr>
          <w:p>
            <w:pPr>
              <w:pStyle w:val="58"/>
            </w:pPr>
          </w:p>
        </w:tc>
        <w:tc>
          <w:tcPr>
            <w:tcW w:w="3594" w:type="dxa"/>
            <w:gridSpan w:val="5"/>
            <w:vAlign w:val="center"/>
          </w:tcPr>
          <w:p>
            <w:pPr>
              <w:pStyle w:val="58"/>
            </w:pPr>
            <w:r>
              <w:rPr>
                <w:rFonts w:hint="eastAsia"/>
              </w:rPr>
              <w:t>担任项目经理年限</w:t>
            </w:r>
          </w:p>
        </w:tc>
        <w:tc>
          <w:tcPr>
            <w:tcW w:w="1134" w:type="dxa"/>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58"/>
            </w:pPr>
            <w:r>
              <w:rPr>
                <w:rFonts w:hint="eastAsia"/>
              </w:rPr>
              <w:t>项目经理资格证书编号</w:t>
            </w:r>
          </w:p>
        </w:tc>
        <w:tc>
          <w:tcPr>
            <w:tcW w:w="6618" w:type="dxa"/>
            <w:gridSpan w:val="10"/>
            <w:vAlign w:val="center"/>
          </w:tcPr>
          <w:p>
            <w:pPr>
              <w:pStyle w:val="5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58"/>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58"/>
            </w:pPr>
            <w:r>
              <w:rPr>
                <w:rFonts w:hint="eastAsia"/>
              </w:rPr>
              <w:t>建设单位</w:t>
            </w:r>
          </w:p>
        </w:tc>
        <w:tc>
          <w:tcPr>
            <w:tcW w:w="1680" w:type="dxa"/>
            <w:gridSpan w:val="2"/>
            <w:vAlign w:val="center"/>
          </w:tcPr>
          <w:p>
            <w:pPr>
              <w:pStyle w:val="58"/>
            </w:pPr>
            <w:r>
              <w:rPr>
                <w:rFonts w:hint="eastAsia"/>
              </w:rPr>
              <w:t>项目名称</w:t>
            </w:r>
          </w:p>
        </w:tc>
        <w:tc>
          <w:tcPr>
            <w:tcW w:w="1580" w:type="dxa"/>
            <w:gridSpan w:val="4"/>
            <w:vAlign w:val="center"/>
          </w:tcPr>
          <w:p>
            <w:pPr>
              <w:pStyle w:val="58"/>
            </w:pPr>
            <w:r>
              <w:rPr>
                <w:rFonts w:hint="eastAsia"/>
              </w:rPr>
              <w:t>建设规模</w:t>
            </w:r>
          </w:p>
        </w:tc>
        <w:tc>
          <w:tcPr>
            <w:tcW w:w="2145" w:type="dxa"/>
            <w:gridSpan w:val="2"/>
            <w:vAlign w:val="center"/>
          </w:tcPr>
          <w:p>
            <w:pPr>
              <w:pStyle w:val="58"/>
            </w:pPr>
            <w:r>
              <w:rPr>
                <w:rFonts w:hint="eastAsia"/>
              </w:rPr>
              <w:t>开、竣工日期</w:t>
            </w:r>
          </w:p>
        </w:tc>
        <w:tc>
          <w:tcPr>
            <w:tcW w:w="1434" w:type="dxa"/>
            <w:gridSpan w:val="2"/>
            <w:vAlign w:val="center"/>
          </w:tcPr>
          <w:p>
            <w:pPr>
              <w:pStyle w:val="58"/>
            </w:pPr>
            <w:r>
              <w:rPr>
                <w:rFonts w:hint="eastAsia"/>
              </w:rPr>
              <w:t>在建或已完</w:t>
            </w:r>
          </w:p>
        </w:tc>
        <w:tc>
          <w:tcPr>
            <w:tcW w:w="1134" w:type="dxa"/>
            <w:vAlign w:val="center"/>
          </w:tcPr>
          <w:p>
            <w:pPr>
              <w:pStyle w:val="58"/>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4"/>
        <w:ind w:firstLine="0" w:firstLineChars="0"/>
        <w:jc w:val="center"/>
      </w:pPr>
      <w:r>
        <w:br w:type="page"/>
      </w: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7" w:name="_Toc395611389"/>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（经济标部分）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42"/>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FF0000"/>
          <w:szCs w:val="21"/>
        </w:rPr>
      </w:pPr>
      <w:r>
        <w:rPr>
          <w:rFonts w:hint="eastAsia" w:ascii="宋体" w:hAnsi="宋体"/>
          <w:color w:val="FF0000"/>
          <w:szCs w:val="21"/>
        </w:rPr>
        <w:t>本工程招标控制价为</w:t>
      </w:r>
      <w:r>
        <w:rPr>
          <w:rFonts w:hint="eastAsia" w:ascii="宋体" w:hAnsi="宋体" w:eastAsia="宋体" w:cs="宋体"/>
          <w:b w:val="0"/>
          <w:i w:val="0"/>
          <w:caps w:val="0"/>
          <w:color w:val="111111"/>
          <w:spacing w:val="0"/>
          <w:sz w:val="21"/>
          <w:szCs w:val="21"/>
          <w:shd w:val="clear" w:fill="FFFFFF"/>
        </w:rPr>
        <w:t>231039.06</w:t>
      </w:r>
      <w:r>
        <w:rPr>
          <w:rFonts w:hint="eastAsia" w:ascii="宋体" w:hAnsi="宋体"/>
          <w:color w:val="FF0000"/>
          <w:szCs w:val="21"/>
        </w:rPr>
        <w:t>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53"/>
        <w:ind w:firstLine="643"/>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3"/>
        <w:ind w:firstLine="0" w:firstLineChars="0"/>
      </w:pPr>
      <w:r>
        <w:rPr>
          <w:rFonts w:hint="eastAsia"/>
        </w:rPr>
        <w:t>（技术标部分）</w:t>
      </w:r>
    </w:p>
    <w:p>
      <w:pPr>
        <w:pStyle w:val="53"/>
        <w:ind w:firstLine="0" w:firstLineChars="0"/>
      </w:pPr>
    </w:p>
    <w:p>
      <w:pPr>
        <w:pStyle w:val="53"/>
        <w:ind w:firstLine="0" w:firstLineChars="0"/>
      </w:pPr>
    </w:p>
    <w:p>
      <w:pPr>
        <w:pStyle w:val="53"/>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59"/>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59"/>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2" w:firstLineChars="177"/>
        <w:jc w:val="left"/>
        <w:rPr>
          <w:rFonts w:ascii="宋体" w:hAnsi="宋体"/>
          <w:szCs w:val="21"/>
        </w:rPr>
      </w:pPr>
      <w:r>
        <w:rPr>
          <w:rFonts w:ascii="宋体" w:hAnsi="宋体"/>
          <w:szCs w:val="21"/>
        </w:rPr>
        <w:t>全文采用MICROSOFT——WORD2007版本打印；</w:t>
      </w:r>
    </w:p>
    <w:p>
      <w:pPr>
        <w:numPr>
          <w:ilvl w:val="0"/>
          <w:numId w:val="4"/>
        </w:numPr>
        <w:ind w:left="0" w:firstLine="372" w:firstLineChars="177"/>
        <w:jc w:val="left"/>
        <w:rPr>
          <w:rFonts w:ascii="宋体" w:hAnsi="宋体"/>
          <w:szCs w:val="21"/>
        </w:rPr>
      </w:pPr>
      <w:r>
        <w:rPr>
          <w:rFonts w:ascii="宋体" w:hAnsi="宋体"/>
          <w:szCs w:val="21"/>
        </w:rPr>
        <w:t>纸张：A4白色复印纸（70g）；</w:t>
      </w:r>
    </w:p>
    <w:p>
      <w:pPr>
        <w:numPr>
          <w:ilvl w:val="0"/>
          <w:numId w:val="4"/>
        </w:numPr>
        <w:ind w:left="0" w:firstLine="372" w:firstLineChars="177"/>
        <w:jc w:val="left"/>
        <w:rPr>
          <w:rFonts w:ascii="宋体" w:hAnsi="宋体"/>
          <w:szCs w:val="21"/>
        </w:rPr>
      </w:pPr>
      <w:r>
        <w:rPr>
          <w:rFonts w:ascii="宋体" w:hAnsi="宋体"/>
          <w:szCs w:val="21"/>
        </w:rPr>
        <w:t>字体：宋体；</w:t>
      </w:r>
    </w:p>
    <w:p>
      <w:pPr>
        <w:numPr>
          <w:ilvl w:val="0"/>
          <w:numId w:val="4"/>
        </w:numPr>
        <w:ind w:left="0" w:firstLine="372"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2" w:firstLineChars="177"/>
        <w:jc w:val="left"/>
        <w:rPr>
          <w:rFonts w:ascii="宋体" w:hAnsi="宋体"/>
          <w:szCs w:val="21"/>
        </w:rPr>
      </w:pPr>
      <w:r>
        <w:rPr>
          <w:rFonts w:ascii="宋体" w:hAnsi="宋体"/>
          <w:szCs w:val="21"/>
        </w:rPr>
        <w:t>行距：固定值22磅；</w:t>
      </w:r>
    </w:p>
    <w:p>
      <w:pPr>
        <w:numPr>
          <w:ilvl w:val="0"/>
          <w:numId w:val="4"/>
        </w:numPr>
        <w:ind w:left="0" w:firstLine="372" w:firstLineChars="177"/>
        <w:jc w:val="left"/>
        <w:rPr>
          <w:rFonts w:ascii="宋体" w:hAnsi="宋体"/>
          <w:szCs w:val="21"/>
        </w:rPr>
      </w:pPr>
      <w:r>
        <w:rPr>
          <w:rFonts w:ascii="宋体" w:hAnsi="宋体"/>
          <w:szCs w:val="21"/>
        </w:rPr>
        <w:t>页边距：上2.5厘米，其余均为2厘米；</w:t>
      </w:r>
    </w:p>
    <w:p>
      <w:pPr>
        <w:numPr>
          <w:ilvl w:val="0"/>
          <w:numId w:val="4"/>
        </w:numPr>
        <w:ind w:left="0" w:firstLine="372" w:firstLineChars="177"/>
        <w:jc w:val="left"/>
        <w:rPr>
          <w:rFonts w:ascii="宋体" w:hAnsi="宋体"/>
          <w:szCs w:val="21"/>
        </w:rPr>
      </w:pPr>
      <w:r>
        <w:rPr>
          <w:rFonts w:ascii="宋体" w:hAnsi="宋体"/>
          <w:szCs w:val="21"/>
        </w:rPr>
        <w:t>包括图表，不允许使用彩色打印；</w:t>
      </w:r>
    </w:p>
    <w:p>
      <w:pPr>
        <w:numPr>
          <w:ilvl w:val="0"/>
          <w:numId w:val="4"/>
        </w:numPr>
        <w:ind w:left="0" w:firstLine="372"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2"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2"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2"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4"/>
        <w:ind w:firstLine="420"/>
        <w:rPr>
          <w:szCs w:val="21"/>
        </w:rPr>
      </w:pPr>
    </w:p>
    <w:p>
      <w:pPr>
        <w:pStyle w:val="54"/>
        <w:rPr>
          <w:sz w:val="24"/>
        </w:rPr>
      </w:pPr>
    </w:p>
    <w:p>
      <w:pPr>
        <w:pStyle w:val="54"/>
        <w:ind w:firstLine="420"/>
      </w:pPr>
    </w:p>
    <w:p>
      <w:pPr>
        <w:pStyle w:val="54"/>
        <w:ind w:firstLine="420"/>
        <w:sectPr>
          <w:pgSz w:w="11906" w:h="16838"/>
          <w:pgMar w:top="1440" w:right="1800" w:bottom="1440" w:left="1800" w:header="855" w:footer="851" w:gutter="0"/>
          <w:cols w:space="425" w:num="1"/>
          <w:titlePg/>
          <w:docGrid w:type="lines" w:linePitch="312" w:charSpace="0"/>
        </w:sectPr>
      </w:pPr>
    </w:p>
    <w:p>
      <w:pPr>
        <w:pStyle w:val="54"/>
        <w:ind w:firstLine="420"/>
      </w:pPr>
    </w:p>
    <w:p>
      <w:pPr>
        <w:pStyle w:val="54"/>
        <w:ind w:firstLine="422"/>
        <w:rPr>
          <w:b/>
        </w:rPr>
      </w:pPr>
      <w:r>
        <w:rPr>
          <w:rFonts w:hint="eastAsia"/>
          <w:b/>
        </w:rPr>
        <w:t>一.施工组织设计</w:t>
      </w:r>
    </w:p>
    <w:p>
      <w:pPr>
        <w:pStyle w:val="54"/>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4"/>
        <w:ind w:firstLine="420"/>
      </w:pPr>
      <w:r>
        <w:rPr>
          <w:rFonts w:hint="eastAsia"/>
        </w:rPr>
        <w:t>2.施工组织设计除采用文字表述外应附下列图表，图表及格式要求附后。</w:t>
      </w:r>
    </w:p>
    <w:p>
      <w:pPr>
        <w:pStyle w:val="54"/>
        <w:ind w:firstLine="420"/>
      </w:pPr>
      <w:r>
        <w:rPr>
          <w:rFonts w:hint="eastAsia"/>
        </w:rPr>
        <w:t>2.1拟投入的主要施工机械设备表－表</w:t>
      </w:r>
    </w:p>
    <w:p>
      <w:pPr>
        <w:pStyle w:val="54"/>
        <w:ind w:firstLine="420"/>
      </w:pPr>
      <w:r>
        <w:rPr>
          <w:rFonts w:hint="eastAsia"/>
        </w:rPr>
        <w:t>2.2劳动力计划表－表</w:t>
      </w:r>
    </w:p>
    <w:p>
      <w:pPr>
        <w:pStyle w:val="54"/>
        <w:ind w:firstLine="420"/>
      </w:pPr>
      <w:r>
        <w:rPr>
          <w:rFonts w:hint="eastAsia"/>
        </w:rPr>
        <w:t>2.3计划开、竣工日期和施工进度网络图－表</w:t>
      </w:r>
    </w:p>
    <w:p>
      <w:pPr>
        <w:pStyle w:val="59"/>
        <w:ind w:firstLine="422"/>
      </w:pPr>
      <w:r>
        <w:br w:type="page"/>
      </w:r>
      <w:r>
        <w:rPr>
          <w:rFonts w:hint="eastAsia"/>
        </w:rPr>
        <w:t>（1）拟投入的主要施工机械设备表.</w:t>
      </w:r>
    </w:p>
    <w:p>
      <w:pPr>
        <w:pStyle w:val="54"/>
        <w:ind w:firstLine="420"/>
      </w:pPr>
      <w:r>
        <w:rPr>
          <w:rFonts w:hint="eastAsia"/>
        </w:rPr>
        <w:t>工程名称：                                 共     页  第    页</w:t>
      </w:r>
    </w:p>
    <w:tbl>
      <w:tblPr>
        <w:tblStyle w:val="42"/>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58"/>
              <w:rPr>
                <w:szCs w:val="21"/>
              </w:rPr>
            </w:pPr>
            <w:r>
              <w:rPr>
                <w:rFonts w:hint="eastAsia"/>
                <w:szCs w:val="21"/>
              </w:rPr>
              <w:t>序号</w:t>
            </w:r>
          </w:p>
        </w:tc>
        <w:tc>
          <w:tcPr>
            <w:tcW w:w="1500" w:type="dxa"/>
            <w:vAlign w:val="center"/>
          </w:tcPr>
          <w:p>
            <w:pPr>
              <w:pStyle w:val="58"/>
              <w:rPr>
                <w:szCs w:val="21"/>
              </w:rPr>
            </w:pPr>
            <w:r>
              <w:rPr>
                <w:rFonts w:hint="eastAsia"/>
                <w:szCs w:val="21"/>
              </w:rPr>
              <w:t>机械或</w:t>
            </w:r>
          </w:p>
          <w:p>
            <w:pPr>
              <w:pStyle w:val="58"/>
              <w:rPr>
                <w:szCs w:val="21"/>
              </w:rPr>
            </w:pPr>
            <w:r>
              <w:rPr>
                <w:rFonts w:hint="eastAsia"/>
                <w:szCs w:val="21"/>
              </w:rPr>
              <w:t>设备名称</w:t>
            </w:r>
          </w:p>
        </w:tc>
        <w:tc>
          <w:tcPr>
            <w:tcW w:w="979" w:type="dxa"/>
            <w:vAlign w:val="center"/>
          </w:tcPr>
          <w:p>
            <w:pPr>
              <w:pStyle w:val="58"/>
              <w:rPr>
                <w:szCs w:val="21"/>
              </w:rPr>
            </w:pPr>
            <w:r>
              <w:rPr>
                <w:rFonts w:hint="eastAsia"/>
                <w:szCs w:val="21"/>
              </w:rPr>
              <w:t>型号</w:t>
            </w:r>
          </w:p>
          <w:p>
            <w:pPr>
              <w:pStyle w:val="58"/>
              <w:rPr>
                <w:szCs w:val="21"/>
              </w:rPr>
            </w:pPr>
            <w:r>
              <w:rPr>
                <w:rFonts w:hint="eastAsia"/>
                <w:szCs w:val="21"/>
              </w:rPr>
              <w:t>规格</w:t>
            </w:r>
          </w:p>
        </w:tc>
        <w:tc>
          <w:tcPr>
            <w:tcW w:w="720" w:type="dxa"/>
            <w:vAlign w:val="center"/>
          </w:tcPr>
          <w:p>
            <w:pPr>
              <w:pStyle w:val="58"/>
              <w:rPr>
                <w:szCs w:val="21"/>
              </w:rPr>
            </w:pPr>
            <w:r>
              <w:rPr>
                <w:rFonts w:hint="eastAsia"/>
                <w:szCs w:val="21"/>
              </w:rPr>
              <w:t>数量</w:t>
            </w:r>
          </w:p>
        </w:tc>
        <w:tc>
          <w:tcPr>
            <w:tcW w:w="801" w:type="dxa"/>
            <w:vAlign w:val="center"/>
          </w:tcPr>
          <w:p>
            <w:pPr>
              <w:pStyle w:val="58"/>
              <w:rPr>
                <w:szCs w:val="21"/>
              </w:rPr>
            </w:pPr>
            <w:r>
              <w:rPr>
                <w:rFonts w:hint="eastAsia"/>
                <w:szCs w:val="21"/>
              </w:rPr>
              <w:t>国别产地</w:t>
            </w:r>
          </w:p>
        </w:tc>
        <w:tc>
          <w:tcPr>
            <w:tcW w:w="1100" w:type="dxa"/>
            <w:vAlign w:val="center"/>
          </w:tcPr>
          <w:p>
            <w:pPr>
              <w:pStyle w:val="58"/>
              <w:rPr>
                <w:szCs w:val="21"/>
              </w:rPr>
            </w:pPr>
            <w:r>
              <w:rPr>
                <w:rFonts w:hint="eastAsia"/>
                <w:szCs w:val="21"/>
              </w:rPr>
              <w:t>制造年份</w:t>
            </w:r>
          </w:p>
        </w:tc>
        <w:tc>
          <w:tcPr>
            <w:tcW w:w="1100" w:type="dxa"/>
            <w:vAlign w:val="center"/>
          </w:tcPr>
          <w:p>
            <w:pPr>
              <w:pStyle w:val="58"/>
              <w:rPr>
                <w:szCs w:val="21"/>
              </w:rPr>
            </w:pPr>
            <w:r>
              <w:rPr>
                <w:rFonts w:hint="eastAsia"/>
                <w:szCs w:val="21"/>
              </w:rPr>
              <w:t>额定功率（KW）</w:t>
            </w:r>
          </w:p>
        </w:tc>
        <w:tc>
          <w:tcPr>
            <w:tcW w:w="800" w:type="dxa"/>
            <w:vAlign w:val="center"/>
          </w:tcPr>
          <w:p>
            <w:pPr>
              <w:pStyle w:val="58"/>
              <w:rPr>
                <w:szCs w:val="21"/>
              </w:rPr>
            </w:pPr>
            <w:r>
              <w:rPr>
                <w:rFonts w:hint="eastAsia"/>
                <w:szCs w:val="21"/>
              </w:rPr>
              <w:t>生产能力</w:t>
            </w:r>
          </w:p>
        </w:tc>
        <w:tc>
          <w:tcPr>
            <w:tcW w:w="1000" w:type="dxa"/>
            <w:vAlign w:val="center"/>
          </w:tcPr>
          <w:p>
            <w:pPr>
              <w:pStyle w:val="58"/>
              <w:rPr>
                <w:szCs w:val="21"/>
              </w:rPr>
            </w:pPr>
            <w:r>
              <w:rPr>
                <w:rFonts w:hint="eastAsia"/>
                <w:szCs w:val="21"/>
              </w:rPr>
              <w:t>用于施工部位</w:t>
            </w:r>
          </w:p>
        </w:tc>
        <w:tc>
          <w:tcPr>
            <w:tcW w:w="1087" w:type="dxa"/>
            <w:vAlign w:val="center"/>
          </w:tcPr>
          <w:p>
            <w:pPr>
              <w:pStyle w:val="58"/>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59"/>
        <w:ind w:firstLine="422"/>
      </w:pPr>
      <w:r>
        <w:br w:type="page"/>
      </w:r>
      <w:r>
        <w:rPr>
          <w:rFonts w:hint="eastAsia"/>
        </w:rPr>
        <w:t>（2）劳动力计划表</w:t>
      </w:r>
    </w:p>
    <w:p>
      <w:pPr>
        <w:pStyle w:val="54"/>
        <w:ind w:firstLine="420"/>
      </w:pPr>
      <w:r>
        <w:rPr>
          <w:rFonts w:hint="eastAsia"/>
        </w:rPr>
        <w:t>工程名称：                                         共     页  第    页</w:t>
      </w:r>
    </w:p>
    <w:p>
      <w:pPr>
        <w:pStyle w:val="54"/>
        <w:ind w:firstLine="420"/>
        <w:jc w:val="right"/>
      </w:pPr>
      <w:r>
        <w:rPr>
          <w:rFonts w:hint="eastAsia"/>
        </w:rPr>
        <w:t>单位： 人</w:t>
      </w:r>
    </w:p>
    <w:tbl>
      <w:tblPr>
        <w:tblStyle w:val="42"/>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58"/>
              <w:rPr>
                <w:szCs w:val="21"/>
              </w:rPr>
            </w:pPr>
            <w:r>
              <w:rPr>
                <w:rFonts w:hint="eastAsia"/>
                <w:szCs w:val="21"/>
              </w:rPr>
              <w:t>工种</w:t>
            </w:r>
          </w:p>
        </w:tc>
        <w:tc>
          <w:tcPr>
            <w:tcW w:w="8628" w:type="dxa"/>
            <w:gridSpan w:val="7"/>
            <w:vAlign w:val="center"/>
          </w:tcPr>
          <w:p>
            <w:pPr>
              <w:pStyle w:val="58"/>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080" w:type="dxa"/>
            <w:vAlign w:val="center"/>
          </w:tcPr>
          <w:p>
            <w:pPr>
              <w:pStyle w:val="58"/>
              <w:rPr>
                <w:szCs w:val="21"/>
              </w:rPr>
            </w:pPr>
          </w:p>
        </w:tc>
        <w:tc>
          <w:tcPr>
            <w:tcW w:w="1260" w:type="dxa"/>
            <w:vAlign w:val="center"/>
          </w:tcPr>
          <w:p>
            <w:pPr>
              <w:pStyle w:val="58"/>
              <w:rPr>
                <w:szCs w:val="21"/>
              </w:rPr>
            </w:pPr>
          </w:p>
        </w:tc>
        <w:tc>
          <w:tcPr>
            <w:tcW w:w="1260" w:type="dxa"/>
            <w:vAlign w:val="center"/>
          </w:tcPr>
          <w:p>
            <w:pPr>
              <w:pStyle w:val="58"/>
              <w:rPr>
                <w:szCs w:val="21"/>
              </w:rPr>
            </w:pPr>
          </w:p>
        </w:tc>
        <w:tc>
          <w:tcPr>
            <w:tcW w:w="1788" w:type="dxa"/>
            <w:vAlign w:val="center"/>
          </w:tcPr>
          <w:p>
            <w:pPr>
              <w:pStyle w:val="5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4"/>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4"/>
        <w:ind w:firstLine="420"/>
      </w:pPr>
      <w:r>
        <w:rPr>
          <w:rFonts w:hint="eastAsia"/>
        </w:rPr>
        <w:t>2.施工进度表可采用网络图表示，说明计划开工日期和各分项工程各阶段的完工日期和分包合同签订的日期。</w:t>
      </w:r>
    </w:p>
    <w:p>
      <w:pPr>
        <w:pStyle w:val="54"/>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3"/>
        <w:ind w:firstLine="0" w:firstLineChars="0"/>
        <w:rPr>
          <w:sz w:val="28"/>
          <w:szCs w:val="28"/>
        </w:rPr>
      </w:pPr>
      <w:r>
        <w:rPr>
          <w:rFonts w:hint="eastAsia"/>
          <w:sz w:val="28"/>
          <w:szCs w:val="28"/>
        </w:rPr>
        <w:t>一、总则</w:t>
      </w:r>
    </w:p>
    <w:p>
      <w:pPr>
        <w:pStyle w:val="7"/>
        <w:ind w:firstLine="517" w:firstLineChars="246"/>
        <w:rPr>
          <w:b/>
          <w:color w:val="FF0000"/>
          <w:szCs w:val="21"/>
          <w:u w:val="single"/>
        </w:rPr>
      </w:pPr>
      <w:r>
        <w:rPr>
          <w:rFonts w:hint="eastAsia"/>
        </w:rPr>
        <w:t>第一条.本办法为</w:t>
      </w:r>
      <w:r>
        <w:rPr>
          <w:rFonts w:hint="eastAsia" w:ascii="宋体" w:hAnsi="宋体"/>
          <w:b w:val="0"/>
          <w:bCs/>
          <w:szCs w:val="21"/>
          <w:u w:val="single"/>
          <w:lang w:eastAsia="zh-CN"/>
        </w:rPr>
        <w:t>一期人防工程设施修缮案</w:t>
      </w:r>
      <w:r>
        <w:rPr>
          <w:rFonts w:hint="eastAsia"/>
          <w:color w:val="auto"/>
        </w:rPr>
        <w:t>（以</w:t>
      </w:r>
      <w:r>
        <w:rPr>
          <w:rFonts w:hint="eastAsia"/>
        </w:rPr>
        <w:t>下简称“本工程”）施工招标评标办法（以下简称“本办法”），仅适用于本工程施工招标的评标。</w:t>
      </w:r>
    </w:p>
    <w:p>
      <w:pPr>
        <w:pStyle w:val="54"/>
        <w:ind w:firstLine="0" w:firstLineChars="0"/>
      </w:pPr>
      <w:r>
        <w:rPr>
          <w:rFonts w:hint="eastAsia"/>
        </w:rPr>
        <w:t>第二条.本办法是招标文件的组成部分。</w:t>
      </w:r>
    </w:p>
    <w:p>
      <w:pPr>
        <w:pStyle w:val="54"/>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4"/>
        <w:ind w:firstLine="0" w:firstLineChars="0"/>
      </w:pPr>
      <w:r>
        <w:rPr>
          <w:rFonts w:hint="eastAsia"/>
        </w:rPr>
        <w:t>第四条.评标原则</w:t>
      </w:r>
    </w:p>
    <w:p>
      <w:pPr>
        <w:pStyle w:val="54"/>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4"/>
        <w:numPr>
          <w:ilvl w:val="0"/>
          <w:numId w:val="5"/>
        </w:numPr>
        <w:ind w:firstLineChars="0"/>
      </w:pPr>
      <w:r>
        <w:rPr>
          <w:rFonts w:hint="eastAsia"/>
        </w:rPr>
        <w:t>公开、公平、公正和诚实信用的原则。</w:t>
      </w:r>
    </w:p>
    <w:p>
      <w:pPr>
        <w:pStyle w:val="54"/>
        <w:numPr>
          <w:ilvl w:val="0"/>
          <w:numId w:val="5"/>
        </w:numPr>
        <w:ind w:firstLineChars="0"/>
      </w:pPr>
      <w:r>
        <w:rPr>
          <w:rFonts w:hint="eastAsia"/>
        </w:rPr>
        <w:t>科学、合理、择优评标原则。</w:t>
      </w:r>
    </w:p>
    <w:p>
      <w:pPr>
        <w:pStyle w:val="54"/>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4"/>
        <w:ind w:firstLine="0" w:firstLineChars="0"/>
      </w:pPr>
      <w:r>
        <w:rPr>
          <w:rFonts w:hint="eastAsia"/>
        </w:rPr>
        <w:t>。由招标人依据评标委员会的推荐意见，确定最终的中标人。</w:t>
      </w:r>
    </w:p>
    <w:p>
      <w:pPr>
        <w:pStyle w:val="54"/>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3"/>
        <w:ind w:firstLine="0" w:firstLineChars="0"/>
        <w:rPr>
          <w:sz w:val="28"/>
          <w:szCs w:val="28"/>
        </w:rPr>
      </w:pPr>
      <w:r>
        <w:rPr>
          <w:rFonts w:hint="eastAsia"/>
          <w:sz w:val="28"/>
          <w:szCs w:val="28"/>
        </w:rPr>
        <w:t>二、评标程序、方法及说明</w:t>
      </w:r>
    </w:p>
    <w:p>
      <w:pPr>
        <w:pStyle w:val="54"/>
        <w:ind w:firstLine="0" w:firstLineChars="0"/>
      </w:pPr>
      <w:r>
        <w:rPr>
          <w:rFonts w:hint="eastAsia"/>
        </w:rPr>
        <w:t>第六条.评标的内容</w:t>
      </w:r>
    </w:p>
    <w:p>
      <w:pPr>
        <w:pStyle w:val="54"/>
        <w:ind w:firstLine="0" w:firstLineChars="0"/>
      </w:pPr>
      <w:r>
        <w:t>1</w:t>
      </w:r>
      <w:r>
        <w:rPr>
          <w:rFonts w:hint="eastAsia"/>
        </w:rPr>
        <w:t>. 对投标人技术</w:t>
      </w:r>
      <w:r>
        <w:t>标</w:t>
      </w:r>
      <w:r>
        <w:rPr>
          <w:rFonts w:hint="eastAsia"/>
        </w:rPr>
        <w:t>的判定；</w:t>
      </w:r>
    </w:p>
    <w:p>
      <w:pPr>
        <w:pStyle w:val="54"/>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4"/>
        <w:ind w:firstLine="0" w:firstLineChars="0"/>
      </w:pPr>
      <w:r>
        <w:t>3</w:t>
      </w:r>
      <w:r>
        <w:rPr>
          <w:rFonts w:hint="eastAsia"/>
        </w:rPr>
        <w:t>.上述工作由评标委员会负责。</w:t>
      </w:r>
    </w:p>
    <w:p>
      <w:pPr>
        <w:pStyle w:val="54"/>
        <w:ind w:firstLine="0" w:firstLineChars="0"/>
      </w:pPr>
      <w:r>
        <w:rPr>
          <w:rFonts w:hint="eastAsia"/>
        </w:rPr>
        <w:t>第七条.评标规定及程序</w:t>
      </w:r>
    </w:p>
    <w:p>
      <w:pPr>
        <w:pStyle w:val="54"/>
        <w:ind w:firstLine="0" w:firstLineChars="0"/>
      </w:pPr>
      <w:r>
        <w:t>1</w:t>
      </w:r>
      <w:r>
        <w:rPr>
          <w:rFonts w:hint="eastAsia"/>
        </w:rPr>
        <w:t>.投标人投标属下列情况之一的，视为否决投标处理：详见投标须知中23.投标文件的有效性。</w:t>
      </w:r>
    </w:p>
    <w:p>
      <w:pPr>
        <w:pStyle w:val="54"/>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4"/>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4"/>
        <w:ind w:firstLine="0" w:firstLineChars="0"/>
      </w:pPr>
      <w:r>
        <w:t>4</w:t>
      </w:r>
      <w:r>
        <w:rPr>
          <w:rFonts w:hint="eastAsia"/>
        </w:rPr>
        <w:t>.评标委员会根据评标情况写出评标报告，报送招标人（即招标人法人代表或法人代表委托人）。招标人按照本办法，确定中标人。</w:t>
      </w:r>
    </w:p>
    <w:p>
      <w:pPr>
        <w:pStyle w:val="53"/>
        <w:ind w:firstLine="0" w:firstLineChars="0"/>
      </w:pPr>
      <w:r>
        <w:rPr>
          <w:rFonts w:hint="eastAsia"/>
        </w:rPr>
        <w:t>三、评分方法及说明</w:t>
      </w:r>
    </w:p>
    <w:p>
      <w:pPr>
        <w:pStyle w:val="54"/>
        <w:ind w:firstLine="0" w:firstLineChars="0"/>
      </w:pPr>
      <w:r>
        <w:rPr>
          <w:rFonts w:hint="eastAsia"/>
        </w:rPr>
        <w:t>第九条.本评标办法的满分分值为</w:t>
      </w:r>
      <w:r>
        <w:t>100</w:t>
      </w:r>
      <w:r>
        <w:rPr>
          <w:rFonts w:hint="eastAsia"/>
        </w:rPr>
        <w:t>分，经济部分为60分，技术部分为40分。</w:t>
      </w:r>
    </w:p>
    <w:p>
      <w:pPr>
        <w:pStyle w:val="54"/>
        <w:ind w:firstLine="0" w:firstLineChars="0"/>
      </w:pPr>
      <w:r>
        <w:rPr>
          <w:rFonts w:hint="eastAsia"/>
        </w:rPr>
        <w:t>第十条.评分分值计算保留小数点后两位，第三位四舍五入。</w:t>
      </w:r>
    </w:p>
    <w:p>
      <w:pPr>
        <w:pStyle w:val="54"/>
        <w:ind w:firstLine="0" w:firstLineChars="0"/>
      </w:pPr>
      <w:r>
        <w:rPr>
          <w:rFonts w:hint="eastAsia"/>
        </w:rPr>
        <w:t>第十一条.技术标主要评分方法及有关说明</w:t>
      </w:r>
    </w:p>
    <w:p>
      <w:pPr>
        <w:pStyle w:val="54"/>
        <w:ind w:firstLine="0" w:firstLineChars="0"/>
      </w:pPr>
      <w:r>
        <w:t>施工组织设计评标内容主要包括：工期、质量保证措施；现场施工平面布置；</w:t>
      </w:r>
      <w:r>
        <w:rPr>
          <w:rFonts w:hint="eastAsia"/>
        </w:rPr>
        <w:t>安全、</w:t>
      </w:r>
      <w:r>
        <w:t>环保措施；劳动力、材料及机械的组织计划等。</w:t>
      </w:r>
    </w:p>
    <w:p>
      <w:pPr>
        <w:pStyle w:val="54"/>
        <w:ind w:firstLine="0" w:firstLineChars="0"/>
      </w:pPr>
      <w:r>
        <w:t>“</w:t>
      </w:r>
      <w:r>
        <w:rPr>
          <w:rFonts w:hint="eastAsia"/>
        </w:rPr>
        <w:t>安全措施</w:t>
      </w:r>
      <w:r>
        <w:t>”评分及有关说明：</w:t>
      </w:r>
    </w:p>
    <w:p>
      <w:pPr>
        <w:pStyle w:val="54"/>
        <w:ind w:firstLine="0" w:firstLineChars="0"/>
      </w:pPr>
      <w:r>
        <w:rPr>
          <w:rFonts w:hint="eastAsia"/>
        </w:rPr>
        <w:t>总体安全措施：要制定施工中安全生产措施，有明确和具体的要求。</w:t>
      </w:r>
    </w:p>
    <w:p>
      <w:pPr>
        <w:pStyle w:val="54"/>
        <w:ind w:firstLine="0" w:firstLineChars="0"/>
      </w:pPr>
      <w:r>
        <w:rPr>
          <w:rFonts w:hint="eastAsia"/>
        </w:rPr>
        <w:t>分部分项措施：除施工现场的总体安全管理措施外，各分部分项的方案和组织措施都必须分别配以相对应的安全技术措施</w:t>
      </w:r>
      <w:r>
        <w:t>。</w:t>
      </w: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tbl>
      <w:tblPr>
        <w:tblStyle w:val="42"/>
        <w:tblpPr w:leftFromText="180" w:rightFromText="180" w:vertAnchor="text" w:horzAnchor="page" w:tblpX="446" w:tblpY="613"/>
        <w:tblOverlap w:val="never"/>
        <w:tblW w:w="1123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457"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58"/>
              <w:rPr>
                <w:color w:val="FF0000"/>
                <w:szCs w:val="21"/>
              </w:rPr>
            </w:pPr>
            <w:r>
              <w:rPr>
                <w:rFonts w:hint="eastAsia"/>
                <w:color w:val="FF0000"/>
                <w:sz w:val="18"/>
                <w:szCs w:val="18"/>
              </w:rPr>
              <w:t>标准分</w:t>
            </w:r>
          </w:p>
        </w:tc>
        <w:tc>
          <w:tcPr>
            <w:tcW w:w="4736" w:type="dxa"/>
            <w:tcBorders>
              <w:top w:val="single" w:color="auto" w:sz="12" w:space="0"/>
              <w:bottom w:val="single" w:color="auto" w:sz="12" w:space="0"/>
            </w:tcBorders>
            <w:vAlign w:val="center"/>
          </w:tcPr>
          <w:p>
            <w:pPr>
              <w:pStyle w:val="58"/>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58"/>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58"/>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58"/>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58"/>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58"/>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Cs w:val="21"/>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val="0"/>
                <w:bCs/>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施工进度计划</w:t>
            </w:r>
          </w:p>
          <w:p>
            <w:pPr>
              <w:pStyle w:val="55"/>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vAlign w:val="center"/>
          </w:tcPr>
          <w:p>
            <w:pPr>
              <w:pStyle w:val="55"/>
              <w:jc w:val="center"/>
              <w:rPr>
                <w:color w:val="FF0000"/>
                <w:szCs w:val="21"/>
              </w:rPr>
            </w:pPr>
          </w:p>
        </w:tc>
        <w:tc>
          <w:tcPr>
            <w:tcW w:w="367" w:type="dxa"/>
            <w:vMerge w:val="continue"/>
            <w:tcBorders>
              <w:top w:val="single" w:color="auto" w:sz="6" w:space="0"/>
              <w:bottom w:val="single" w:color="auto" w:sz="6" w:space="0"/>
            </w:tcBorders>
            <w:vAlign w:val="center"/>
          </w:tcPr>
          <w:p>
            <w:pPr>
              <w:pStyle w:val="55"/>
              <w:jc w:val="center"/>
              <w:rPr>
                <w:color w:val="FF0000"/>
                <w:sz w:val="15"/>
                <w:szCs w:val="15"/>
              </w:rPr>
            </w:pPr>
          </w:p>
        </w:tc>
        <w:tc>
          <w:tcPr>
            <w:tcW w:w="4736" w:type="dxa"/>
            <w:tcBorders>
              <w:top w:val="single" w:color="auto" w:sz="6" w:space="0"/>
              <w:bottom w:val="single" w:color="auto" w:sz="6"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vAlign w:val="center"/>
          </w:tcPr>
          <w:p>
            <w:pPr>
              <w:pStyle w:val="55"/>
              <w:jc w:val="center"/>
              <w:rPr>
                <w:color w:val="FF0000"/>
                <w:szCs w:val="21"/>
              </w:rPr>
            </w:pPr>
          </w:p>
        </w:tc>
        <w:tc>
          <w:tcPr>
            <w:tcW w:w="367" w:type="dxa"/>
            <w:vMerge w:val="continue"/>
            <w:tcBorders>
              <w:top w:val="single" w:color="auto" w:sz="6" w:space="0"/>
              <w:bottom w:val="single" w:color="auto" w:sz="12" w:space="0"/>
            </w:tcBorders>
            <w:vAlign w:val="center"/>
          </w:tcPr>
          <w:p>
            <w:pPr>
              <w:pStyle w:val="55"/>
              <w:jc w:val="center"/>
              <w:rPr>
                <w:color w:val="FF0000"/>
                <w:sz w:val="15"/>
                <w:szCs w:val="15"/>
              </w:rPr>
            </w:pPr>
          </w:p>
        </w:tc>
        <w:tc>
          <w:tcPr>
            <w:tcW w:w="4736" w:type="dxa"/>
            <w:tcBorders>
              <w:top w:val="single" w:color="auto" w:sz="6" w:space="0"/>
              <w:bottom w:val="single" w:color="auto" w:sz="12" w:space="0"/>
            </w:tcBorders>
            <w:vAlign w:val="center"/>
          </w:tcPr>
          <w:p>
            <w:pPr>
              <w:pStyle w:val="5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trPr>
        <w:tc>
          <w:tcPr>
            <w:tcW w:w="457" w:type="dxa"/>
            <w:vMerge w:val="restart"/>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textDirection w:val="lrTb"/>
            <w:vAlign w:val="center"/>
          </w:tcPr>
          <w:p>
            <w:pPr>
              <w:pStyle w:val="55"/>
              <w:ind w:firstLine="0" w:firstLineChars="0"/>
              <w:jc w:val="center"/>
              <w:rPr>
                <w:color w:val="FF0000"/>
                <w:szCs w:val="21"/>
              </w:rPr>
            </w:pPr>
            <w:r>
              <w:rPr>
                <w:rFonts w:hint="eastAsia"/>
                <w:color w:val="FF0000"/>
                <w:szCs w:val="21"/>
              </w:rPr>
              <w:t>环境保障措施</w:t>
            </w:r>
          </w:p>
        </w:tc>
        <w:tc>
          <w:tcPr>
            <w:tcW w:w="367" w:type="dxa"/>
            <w:vMerge w:val="restart"/>
            <w:tcBorders>
              <w:top w:val="single" w:color="auto" w:sz="12" w:space="0"/>
              <w:bottom w:val="single" w:color="auto" w:sz="6" w:space="0"/>
            </w:tcBorders>
            <w:textDirection w:val="lrTb"/>
            <w:vAlign w:val="center"/>
          </w:tcPr>
          <w:p>
            <w:pPr>
              <w:pStyle w:val="55"/>
              <w:ind w:firstLine="0" w:firstLineChars="0"/>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textDirection w:val="lrTb"/>
            <w:vAlign w:val="center"/>
          </w:tcPr>
          <w:p>
            <w:pPr>
              <w:pStyle w:val="55"/>
              <w:ind w:firstLine="0" w:firstLineChars="0"/>
              <w:rPr>
                <w:color w:val="FF0000"/>
                <w:szCs w:val="21"/>
              </w:rPr>
            </w:pPr>
            <w:r>
              <w:rPr>
                <w:rFonts w:hint="eastAsia"/>
                <w:color w:val="FF0000"/>
                <w:szCs w:val="21"/>
              </w:rPr>
              <w:t>技术标中有相应的环境保障措施，措施满足本工程的需要。</w:t>
            </w:r>
          </w:p>
        </w:tc>
        <w:tc>
          <w:tcPr>
            <w:tcW w:w="934" w:type="dxa"/>
            <w:tcBorders>
              <w:top w:val="single" w:color="auto" w:sz="12" w:space="0"/>
              <w:bottom w:val="single" w:color="auto" w:sz="6" w:space="0"/>
            </w:tcBorders>
            <w:vAlign w:val="center"/>
          </w:tcPr>
          <w:p>
            <w:pPr>
              <w:pStyle w:val="55"/>
              <w:jc w:val="center"/>
              <w:rPr>
                <w:color w:val="FF0000"/>
                <w:szCs w:val="21"/>
              </w:rPr>
            </w:pPr>
            <w:r>
              <w:rPr>
                <w:color w:val="FF0000"/>
                <w:szCs w:val="21"/>
              </w:rPr>
              <w:t>4分</w:t>
            </w:r>
          </w:p>
        </w:tc>
        <w:tc>
          <w:tcPr>
            <w:tcW w:w="696"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9" w:type="dxa"/>
            <w:vMerge w:val="restart"/>
            <w:tcBorders>
              <w:top w:val="single" w:color="auto" w:sz="12" w:space="0"/>
            </w:tcBorders>
          </w:tcPr>
          <w:p>
            <w:pPr>
              <w:pStyle w:val="55"/>
              <w:jc w:val="center"/>
              <w:rPr>
                <w:color w:val="FF0000"/>
                <w:szCs w:val="21"/>
              </w:rPr>
            </w:pPr>
          </w:p>
        </w:tc>
        <w:tc>
          <w:tcPr>
            <w:tcW w:w="708" w:type="dxa"/>
            <w:vMerge w:val="restart"/>
            <w:tcBorders>
              <w:top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trPr>
        <w:tc>
          <w:tcPr>
            <w:tcW w:w="457" w:type="dxa"/>
            <w:vMerge w:val="continue"/>
            <w:tcBorders>
              <w:top w:val="single" w:color="auto" w:sz="6" w:space="0"/>
              <w:bottom w:val="single" w:color="auto" w:sz="6" w:space="0"/>
            </w:tcBorders>
            <w:vAlign w:val="center"/>
          </w:tcPr>
          <w:p>
            <w:pPr>
              <w:pStyle w:val="55"/>
              <w:jc w:val="center"/>
              <w:rPr>
                <w:color w:val="FF0000"/>
                <w:szCs w:val="21"/>
              </w:rPr>
            </w:pPr>
          </w:p>
        </w:tc>
        <w:tc>
          <w:tcPr>
            <w:tcW w:w="1206" w:type="dxa"/>
            <w:vMerge w:val="continue"/>
            <w:tcBorders>
              <w:top w:val="single" w:color="auto" w:sz="6" w:space="0"/>
              <w:bottom w:val="single" w:color="auto" w:sz="6" w:space="0"/>
            </w:tcBorders>
            <w:textDirection w:val="lrTb"/>
            <w:vAlign w:val="center"/>
          </w:tcPr>
          <w:p>
            <w:pPr>
              <w:pStyle w:val="55"/>
              <w:ind w:firstLine="0" w:firstLineChars="0"/>
              <w:jc w:val="center"/>
              <w:rPr>
                <w:color w:val="FF0000"/>
                <w:szCs w:val="21"/>
              </w:rPr>
            </w:pPr>
          </w:p>
        </w:tc>
        <w:tc>
          <w:tcPr>
            <w:tcW w:w="367" w:type="dxa"/>
            <w:vMerge w:val="continue"/>
            <w:tcBorders>
              <w:top w:val="single" w:color="auto" w:sz="6" w:space="0"/>
              <w:bottom w:val="single" w:color="auto" w:sz="6" w:space="0"/>
            </w:tcBorders>
            <w:textDirection w:val="lrTb"/>
            <w:vAlign w:val="center"/>
          </w:tcPr>
          <w:p>
            <w:pPr>
              <w:pStyle w:val="55"/>
              <w:ind w:firstLine="0" w:firstLineChars="0"/>
              <w:jc w:val="center"/>
              <w:rPr>
                <w:color w:val="FF0000"/>
                <w:sz w:val="15"/>
                <w:szCs w:val="15"/>
              </w:rPr>
            </w:pPr>
          </w:p>
        </w:tc>
        <w:tc>
          <w:tcPr>
            <w:tcW w:w="4736" w:type="dxa"/>
            <w:tcBorders>
              <w:top w:val="single" w:color="auto" w:sz="6" w:space="0"/>
              <w:bottom w:val="single" w:color="auto" w:sz="6" w:space="0"/>
            </w:tcBorders>
            <w:textDirection w:val="lrTb"/>
            <w:vAlign w:val="center"/>
          </w:tcPr>
          <w:p>
            <w:pPr>
              <w:pStyle w:val="55"/>
              <w:ind w:firstLine="0" w:firstLineChars="0"/>
              <w:rPr>
                <w:color w:val="FF0000"/>
                <w:szCs w:val="21"/>
              </w:rPr>
            </w:pPr>
            <w:r>
              <w:rPr>
                <w:rFonts w:hint="eastAsia"/>
                <w:color w:val="FF0000"/>
                <w:szCs w:val="21"/>
              </w:rPr>
              <w:t>技术标中有相应的环境保障措施，措施基本满足本工程的需要。</w:t>
            </w:r>
          </w:p>
        </w:tc>
        <w:tc>
          <w:tcPr>
            <w:tcW w:w="934" w:type="dxa"/>
            <w:tcBorders>
              <w:top w:val="single" w:color="auto" w:sz="6" w:space="0"/>
              <w:bottom w:val="single" w:color="auto" w:sz="6" w:space="0"/>
            </w:tcBorders>
            <w:vAlign w:val="center"/>
          </w:tcPr>
          <w:p>
            <w:pPr>
              <w:pStyle w:val="55"/>
              <w:jc w:val="center"/>
              <w:rPr>
                <w:color w:val="FF0000"/>
                <w:szCs w:val="21"/>
              </w:rPr>
            </w:pPr>
            <w:r>
              <w:rPr>
                <w:color w:val="FF0000"/>
                <w:szCs w:val="21"/>
              </w:rPr>
              <w:t>2~3分</w:t>
            </w:r>
          </w:p>
        </w:tc>
        <w:tc>
          <w:tcPr>
            <w:tcW w:w="696"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9" w:type="dxa"/>
            <w:vMerge w:val="continue"/>
          </w:tcPr>
          <w:p>
            <w:pPr>
              <w:pStyle w:val="55"/>
              <w:jc w:val="center"/>
              <w:rPr>
                <w:color w:val="FF0000"/>
                <w:szCs w:val="21"/>
              </w:rPr>
            </w:pPr>
          </w:p>
        </w:tc>
        <w:tc>
          <w:tcPr>
            <w:tcW w:w="708" w:type="dxa"/>
            <w:vMerge w:val="continue"/>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trPr>
        <w:tc>
          <w:tcPr>
            <w:tcW w:w="457" w:type="dxa"/>
            <w:vMerge w:val="continue"/>
            <w:tcBorders>
              <w:top w:val="single" w:color="auto" w:sz="6" w:space="0"/>
              <w:bottom w:val="single" w:color="auto" w:sz="12" w:space="0"/>
            </w:tcBorders>
            <w:vAlign w:val="center"/>
          </w:tcPr>
          <w:p>
            <w:pPr>
              <w:pStyle w:val="55"/>
              <w:jc w:val="center"/>
              <w:rPr>
                <w:color w:val="FF0000"/>
                <w:szCs w:val="21"/>
              </w:rPr>
            </w:pPr>
          </w:p>
        </w:tc>
        <w:tc>
          <w:tcPr>
            <w:tcW w:w="1206" w:type="dxa"/>
            <w:vMerge w:val="continue"/>
            <w:tcBorders>
              <w:top w:val="single" w:color="auto" w:sz="6" w:space="0"/>
              <w:bottom w:val="single" w:color="auto" w:sz="12" w:space="0"/>
            </w:tcBorders>
            <w:textDirection w:val="lrTb"/>
            <w:vAlign w:val="center"/>
          </w:tcPr>
          <w:p>
            <w:pPr>
              <w:pStyle w:val="55"/>
              <w:ind w:firstLine="0" w:firstLineChars="0"/>
              <w:jc w:val="center"/>
              <w:rPr>
                <w:color w:val="FF0000"/>
                <w:szCs w:val="21"/>
              </w:rPr>
            </w:pPr>
          </w:p>
        </w:tc>
        <w:tc>
          <w:tcPr>
            <w:tcW w:w="367" w:type="dxa"/>
            <w:vMerge w:val="continue"/>
            <w:tcBorders>
              <w:top w:val="single" w:color="auto" w:sz="6" w:space="0"/>
              <w:bottom w:val="single" w:color="auto" w:sz="12" w:space="0"/>
            </w:tcBorders>
            <w:textDirection w:val="lrTb"/>
            <w:vAlign w:val="center"/>
          </w:tcPr>
          <w:p>
            <w:pPr>
              <w:pStyle w:val="55"/>
              <w:ind w:firstLine="0" w:firstLineChars="0"/>
              <w:jc w:val="center"/>
              <w:rPr>
                <w:color w:val="FF0000"/>
                <w:sz w:val="15"/>
                <w:szCs w:val="15"/>
              </w:rPr>
            </w:pPr>
          </w:p>
        </w:tc>
        <w:tc>
          <w:tcPr>
            <w:tcW w:w="4736" w:type="dxa"/>
            <w:tcBorders>
              <w:top w:val="single" w:color="auto" w:sz="6" w:space="0"/>
              <w:bottom w:val="single" w:color="auto" w:sz="12" w:space="0"/>
            </w:tcBorders>
            <w:textDirection w:val="lrTb"/>
            <w:vAlign w:val="center"/>
          </w:tcPr>
          <w:p>
            <w:pPr>
              <w:pStyle w:val="55"/>
              <w:ind w:firstLine="0" w:firstLineChars="0"/>
              <w:rPr>
                <w:color w:val="FF0000"/>
                <w:szCs w:val="21"/>
              </w:rPr>
            </w:pPr>
            <w:r>
              <w:rPr>
                <w:rFonts w:hint="eastAsia"/>
                <w:color w:val="FF0000"/>
                <w:szCs w:val="21"/>
              </w:rPr>
              <w:t>技术标中有相应的环境保障措施，措施不能满足本工程的需要。</w:t>
            </w:r>
          </w:p>
        </w:tc>
        <w:tc>
          <w:tcPr>
            <w:tcW w:w="934" w:type="dxa"/>
            <w:tcBorders>
              <w:top w:val="single" w:color="auto" w:sz="6" w:space="0"/>
              <w:bottom w:val="single" w:color="auto" w:sz="12" w:space="0"/>
            </w:tcBorders>
            <w:vAlign w:val="center"/>
          </w:tcPr>
          <w:p>
            <w:pPr>
              <w:pStyle w:val="55"/>
              <w:jc w:val="center"/>
              <w:rPr>
                <w:color w:val="FF0000"/>
                <w:szCs w:val="21"/>
              </w:rPr>
            </w:pPr>
            <w:r>
              <w:rPr>
                <w:color w:val="FF0000"/>
                <w:szCs w:val="21"/>
              </w:rPr>
              <w:t>0~1分</w:t>
            </w:r>
          </w:p>
        </w:tc>
        <w:tc>
          <w:tcPr>
            <w:tcW w:w="696"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9" w:type="dxa"/>
            <w:vMerge w:val="continue"/>
            <w:tcBorders>
              <w:bottom w:val="single" w:color="auto" w:sz="12" w:space="0"/>
            </w:tcBorders>
          </w:tcPr>
          <w:p>
            <w:pPr>
              <w:pStyle w:val="55"/>
              <w:jc w:val="center"/>
              <w:rPr>
                <w:color w:val="FF0000"/>
                <w:szCs w:val="21"/>
              </w:rPr>
            </w:pPr>
          </w:p>
        </w:tc>
        <w:tc>
          <w:tcPr>
            <w:tcW w:w="708" w:type="dxa"/>
            <w:vMerge w:val="continue"/>
            <w:tcBorders>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restart"/>
            <w:tcBorders>
              <w:top w:val="single" w:color="auto" w:sz="12" w:space="0"/>
            </w:tcBorders>
            <w:vAlign w:val="center"/>
          </w:tcPr>
          <w:p>
            <w:pPr>
              <w:pStyle w:val="55"/>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5"/>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5"/>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9" w:type="dxa"/>
            <w:tcBorders>
              <w:top w:val="single" w:color="auto" w:sz="12" w:space="0"/>
              <w:bottom w:val="single" w:color="auto" w:sz="6" w:space="0"/>
            </w:tcBorders>
          </w:tcPr>
          <w:p>
            <w:pPr>
              <w:pStyle w:val="55"/>
              <w:jc w:val="center"/>
              <w:rPr>
                <w:color w:val="FF0000"/>
                <w:szCs w:val="21"/>
              </w:rPr>
            </w:pPr>
          </w:p>
        </w:tc>
        <w:tc>
          <w:tcPr>
            <w:tcW w:w="708" w:type="dxa"/>
            <w:tcBorders>
              <w:top w:val="single" w:color="auto" w:sz="12"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5"/>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9" w:type="dxa"/>
            <w:tcBorders>
              <w:top w:val="single" w:color="auto" w:sz="6" w:space="0"/>
              <w:bottom w:val="single" w:color="auto" w:sz="4" w:space="0"/>
            </w:tcBorders>
          </w:tcPr>
          <w:p>
            <w:pPr>
              <w:pStyle w:val="55"/>
              <w:jc w:val="center"/>
              <w:rPr>
                <w:color w:val="FF0000"/>
                <w:szCs w:val="21"/>
              </w:rPr>
            </w:pPr>
          </w:p>
        </w:tc>
        <w:tc>
          <w:tcPr>
            <w:tcW w:w="708" w:type="dxa"/>
            <w:tcBorders>
              <w:top w:val="single" w:color="auto" w:sz="6" w:space="0"/>
              <w:bottom w:val="single" w:color="auto" w:sz="4"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trPr>
        <w:tc>
          <w:tcPr>
            <w:tcW w:w="457" w:type="dxa"/>
            <w:vMerge w:val="continue"/>
            <w:vAlign w:val="center"/>
          </w:tcPr>
          <w:p>
            <w:pPr>
              <w:pStyle w:val="55"/>
              <w:jc w:val="center"/>
              <w:rPr>
                <w:color w:val="FF0000"/>
                <w:szCs w:val="21"/>
              </w:rPr>
            </w:pPr>
          </w:p>
        </w:tc>
        <w:tc>
          <w:tcPr>
            <w:tcW w:w="1206" w:type="dxa"/>
            <w:vMerge w:val="continue"/>
            <w:vAlign w:val="center"/>
          </w:tcPr>
          <w:p>
            <w:pPr>
              <w:pStyle w:val="55"/>
              <w:jc w:val="center"/>
              <w:rPr>
                <w:color w:val="FF0000"/>
                <w:szCs w:val="21"/>
              </w:rPr>
            </w:pPr>
          </w:p>
        </w:tc>
        <w:tc>
          <w:tcPr>
            <w:tcW w:w="367" w:type="dxa"/>
            <w:tcBorders>
              <w:top w:val="single" w:color="auto" w:sz="4" w:space="0"/>
              <w:bottom w:val="single" w:color="auto" w:sz="4" w:space="0"/>
            </w:tcBorders>
            <w:vAlign w:val="center"/>
          </w:tcPr>
          <w:p>
            <w:pPr>
              <w:pStyle w:val="55"/>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5"/>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9" w:type="dxa"/>
            <w:tcBorders>
              <w:top w:val="single" w:color="auto" w:sz="4" w:space="0"/>
              <w:bottom w:val="single" w:color="auto" w:sz="6" w:space="0"/>
            </w:tcBorders>
          </w:tcPr>
          <w:p>
            <w:pPr>
              <w:pStyle w:val="55"/>
              <w:jc w:val="center"/>
              <w:rPr>
                <w:color w:val="FF0000"/>
                <w:szCs w:val="21"/>
              </w:rPr>
            </w:pPr>
          </w:p>
        </w:tc>
        <w:tc>
          <w:tcPr>
            <w:tcW w:w="708" w:type="dxa"/>
            <w:tcBorders>
              <w:top w:val="single" w:color="auto" w:sz="4" w:space="0"/>
              <w:bottom w:val="single" w:color="auto" w:sz="6"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trPr>
        <w:tc>
          <w:tcPr>
            <w:tcW w:w="457" w:type="dxa"/>
            <w:vMerge w:val="continue"/>
            <w:tcBorders>
              <w:bottom w:val="single" w:color="auto" w:sz="12" w:space="0"/>
            </w:tcBorders>
            <w:vAlign w:val="center"/>
          </w:tcPr>
          <w:p>
            <w:pPr>
              <w:pStyle w:val="55"/>
              <w:jc w:val="center"/>
              <w:rPr>
                <w:color w:val="FF0000"/>
                <w:szCs w:val="21"/>
              </w:rPr>
            </w:pPr>
          </w:p>
        </w:tc>
        <w:tc>
          <w:tcPr>
            <w:tcW w:w="1206" w:type="dxa"/>
            <w:vMerge w:val="continue"/>
            <w:tcBorders>
              <w:bottom w:val="single" w:color="auto" w:sz="12" w:space="0"/>
            </w:tcBorders>
            <w:vAlign w:val="center"/>
          </w:tcPr>
          <w:p>
            <w:pPr>
              <w:pStyle w:val="55"/>
              <w:jc w:val="center"/>
              <w:rPr>
                <w:color w:val="FF0000"/>
                <w:szCs w:val="21"/>
              </w:rPr>
            </w:pPr>
          </w:p>
        </w:tc>
        <w:tc>
          <w:tcPr>
            <w:tcW w:w="367" w:type="dxa"/>
            <w:tcBorders>
              <w:top w:val="single" w:color="auto" w:sz="4" w:space="0"/>
              <w:bottom w:val="single" w:color="auto" w:sz="12" w:space="0"/>
            </w:tcBorders>
            <w:vAlign w:val="center"/>
          </w:tcPr>
          <w:p>
            <w:pPr>
              <w:pStyle w:val="55"/>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5"/>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9" w:type="dxa"/>
            <w:tcBorders>
              <w:top w:val="single" w:color="auto" w:sz="6" w:space="0"/>
              <w:bottom w:val="single" w:color="auto" w:sz="12" w:space="0"/>
            </w:tcBorders>
          </w:tcPr>
          <w:p>
            <w:pPr>
              <w:pStyle w:val="55"/>
              <w:jc w:val="center"/>
              <w:rPr>
                <w:color w:val="FF0000"/>
                <w:szCs w:val="21"/>
              </w:rPr>
            </w:pPr>
          </w:p>
        </w:tc>
        <w:tc>
          <w:tcPr>
            <w:tcW w:w="708" w:type="dxa"/>
            <w:tcBorders>
              <w:top w:val="single" w:color="auto" w:sz="6" w:space="0"/>
              <w:bottom w:val="single" w:color="auto" w:sz="12" w:space="0"/>
            </w:tcBorders>
          </w:tcPr>
          <w:p>
            <w:pPr>
              <w:pStyle w:val="55"/>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trPr>
        <w:tc>
          <w:tcPr>
            <w:tcW w:w="457" w:type="dxa"/>
            <w:tcBorders>
              <w:top w:val="single" w:color="auto" w:sz="12" w:space="0"/>
            </w:tcBorders>
            <w:vAlign w:val="center"/>
          </w:tcPr>
          <w:p>
            <w:pPr>
              <w:pStyle w:val="55"/>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5"/>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5"/>
              <w:jc w:val="center"/>
              <w:rPr>
                <w:color w:val="FF0000"/>
                <w:szCs w:val="21"/>
              </w:rPr>
            </w:pPr>
          </w:p>
        </w:tc>
        <w:tc>
          <w:tcPr>
            <w:tcW w:w="696"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9" w:type="dxa"/>
            <w:tcBorders>
              <w:top w:val="single" w:color="auto" w:sz="12" w:space="0"/>
            </w:tcBorders>
          </w:tcPr>
          <w:p>
            <w:pPr>
              <w:pStyle w:val="55"/>
              <w:jc w:val="center"/>
              <w:rPr>
                <w:color w:val="FF0000"/>
                <w:szCs w:val="21"/>
              </w:rPr>
            </w:pPr>
          </w:p>
        </w:tc>
        <w:tc>
          <w:tcPr>
            <w:tcW w:w="708" w:type="dxa"/>
            <w:tcBorders>
              <w:top w:val="single" w:color="auto" w:sz="12" w:space="0"/>
            </w:tcBorders>
          </w:tcPr>
          <w:p>
            <w:pPr>
              <w:pStyle w:val="55"/>
              <w:jc w:val="center"/>
              <w:rPr>
                <w:color w:val="FF0000"/>
                <w:szCs w:val="21"/>
              </w:rPr>
            </w:pPr>
          </w:p>
        </w:tc>
      </w:tr>
    </w:tbl>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附件一：技术评审记录表（40分）</w:t>
      </w:r>
    </w:p>
    <w:p>
      <w:pPr>
        <w:tabs>
          <w:tab w:val="left" w:pos="2055"/>
        </w:tabs>
        <w:ind w:firstLine="5355" w:firstLineChars="2550"/>
      </w:pPr>
      <w:r>
        <w:rPr>
          <w:rFonts w:hint="eastAsia"/>
          <w:color w:val="FF0000"/>
        </w:rPr>
        <w:t>评委签名：</w:t>
      </w:r>
      <w:r>
        <w:rPr>
          <w:color w:val="FF0000"/>
        </w:rPr>
        <w:tab/>
      </w:r>
    </w:p>
    <w:p>
      <w:pPr>
        <w:pStyle w:val="54"/>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kern w:val="0"/>
          <w:sz w:val="28"/>
          <w:szCs w:val="28"/>
        </w:rPr>
      </w:pPr>
      <w:r>
        <w:rPr>
          <w:color w:val="FF0000"/>
        </w:rPr>
        <w:tab/>
      </w: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2"/>
        <w:tblW w:w="14440" w:type="dxa"/>
        <w:jc w:val="center"/>
        <w:tblInd w:w="108"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0"/>
                <w:szCs w:val="20"/>
              </w:rPr>
              <w:t>满足招标文件要求且经评审的投标价格最低的投标报价为评标基准价，其价格分为满分。其他投标人的价格分统一按照下列公式计算：价格分=(评标基准价／投标报价)×60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4"/>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numPr>
          <w:ilvl w:val="0"/>
          <w:numId w:val="6"/>
        </w:num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技术</w:t>
      </w:r>
      <w:r>
        <w:rPr>
          <w:rFonts w:ascii="宋体" w:hAnsi="宋体"/>
          <w:b/>
          <w:bCs/>
          <w:snapToGrid w:val="0"/>
          <w:kern w:val="0"/>
          <w:sz w:val="32"/>
          <w:szCs w:val="32"/>
        </w:rPr>
        <w:t>要求</w:t>
      </w:r>
    </w:p>
    <w:p>
      <w:pPr>
        <w:snapToGrid w:val="0"/>
        <w:spacing w:before="120"/>
        <w:ind w:firstLine="482"/>
        <w:rPr>
          <w:rFonts w:hint="eastAsia" w:ascii="宋体"/>
          <w:b/>
          <w:sz w:val="24"/>
        </w:rPr>
      </w:pPr>
      <w:r>
        <w:rPr>
          <w:rFonts w:hint="eastAsia" w:ascii="宋体"/>
          <w:b/>
          <w:sz w:val="24"/>
        </w:rPr>
        <w:t>适用的法律、标准及规范</w:t>
      </w:r>
    </w:p>
    <w:p>
      <w:pPr>
        <w:snapToGrid w:val="0"/>
        <w:spacing w:before="120"/>
        <w:ind w:left="1125" w:leftChars="250" w:hanging="600" w:hangingChars="250"/>
        <w:rPr>
          <w:rFonts w:hint="eastAsia" w:ascii="宋体"/>
          <w:b/>
          <w:sz w:val="24"/>
          <w:u w:val="single" w:color="000000"/>
        </w:rPr>
      </w:pPr>
      <w:r>
        <w:rPr>
          <w:rFonts w:hint="eastAsia" w:ascii="宋体"/>
          <w:sz w:val="24"/>
        </w:rPr>
        <w:t>1、  本工程适用的法律、法规：</w:t>
      </w:r>
      <w:r>
        <w:rPr>
          <w:rFonts w:hint="eastAsia" w:ascii="宋体"/>
          <w:b/>
          <w:sz w:val="24"/>
          <w:u w:val="single"/>
        </w:rPr>
        <w:t>中华人民共和国及本市有关的法律法规</w:t>
      </w:r>
    </w:p>
    <w:p>
      <w:pPr>
        <w:snapToGrid w:val="0"/>
        <w:spacing w:before="120"/>
        <w:ind w:left="1077" w:leftChars="513" w:firstLine="480"/>
        <w:rPr>
          <w:rFonts w:hint="eastAsia" w:ascii="宋体"/>
          <w:sz w:val="24"/>
        </w:rPr>
      </w:pPr>
      <w:r>
        <w:rPr>
          <w:rFonts w:hint="eastAsia" w:ascii="宋体"/>
          <w:sz w:val="24"/>
        </w:rPr>
        <w:t>国家的法律、行政法规、部门规章和本市地方性法规及相关规定对本合同具有约束力。结合本工程特点，需进一步明示的法律、行政法规、部门规章和本市地方法规有关规定：</w:t>
      </w:r>
    </w:p>
    <w:p>
      <w:pPr>
        <w:snapToGrid w:val="0"/>
        <w:spacing w:before="120"/>
        <w:ind w:left="1075" w:leftChars="512" w:firstLine="480"/>
        <w:rPr>
          <w:rFonts w:hint="eastAsia"/>
          <w:color w:val="4B4B4B"/>
          <w:sz w:val="18"/>
          <w:szCs w:val="18"/>
        </w:rPr>
      </w:pPr>
      <w:r>
        <w:rPr>
          <w:rFonts w:hint="eastAsia" w:ascii="宋体"/>
          <w:color w:val="FF0000"/>
          <w:sz w:val="24"/>
        </w:rPr>
        <w:t xml:space="preserve"> </w:t>
      </w:r>
    </w:p>
    <w:p>
      <w:pPr>
        <w:numPr>
          <w:ilvl w:val="0"/>
          <w:numId w:val="7"/>
        </w:numPr>
        <w:snapToGrid w:val="0"/>
        <w:spacing w:before="120"/>
        <w:ind w:left="1003" w:leftChars="249" w:hanging="480" w:hangingChars="200"/>
        <w:rPr>
          <w:rStyle w:val="40"/>
        </w:rPr>
      </w:pPr>
      <w:r>
        <w:rPr>
          <w:rFonts w:hint="eastAsia" w:ascii="宋体"/>
          <w:sz w:val="24"/>
        </w:rPr>
        <w:t xml:space="preserve"> 本工程适用标准、规范：国家和本市有关房屋修缮的标准和规范适用于本工程。</w:t>
      </w: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widowControl w:val="0"/>
        <w:numPr>
          <w:ilvl w:val="0"/>
          <w:numId w:val="0"/>
        </w:numPr>
        <w:snapToGrid w:val="0"/>
        <w:spacing w:before="120" w:line="360" w:lineRule="auto"/>
        <w:jc w:val="both"/>
        <w:rPr>
          <w:rStyle w:val="40"/>
        </w:rPr>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r>
        <w:rPr>
          <w:rFonts w:hint="eastAsia" w:ascii="宋体" w:hAnsi="宋体"/>
          <w:b/>
          <w:bCs/>
          <w:snapToGrid w:val="0"/>
          <w:kern w:val="0"/>
          <w:sz w:val="32"/>
          <w:szCs w:val="32"/>
        </w:rPr>
        <w:t>（详附件）</w:t>
      </w:r>
    </w:p>
    <w:p>
      <w:pPr>
        <w:ind w:firstLine="0" w:firstLineChars="0"/>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Lines="50" w:line="240" w:lineRule="atLeast"/>
      <w:ind w:right="357" w:firstLine="360"/>
      <w:rPr>
        <w:rStyle w:val="36"/>
        <w:rFonts w:ascii="Arial" w:hAnsi="Arial" w:cs="Arial"/>
        <w:sz w:val="21"/>
        <w:szCs w:val="21"/>
      </w:rPr>
    </w:pPr>
    <w:r>
      <w:rPr>
        <w:rFonts w:hint="eastAsia"/>
        <w:u w:val="single"/>
      </w:rPr>
      <w:t xml:space="preserve">                                                                                            </w:t>
    </w:r>
  </w:p>
  <w:p>
    <w:pPr>
      <w:pStyle w:val="24"/>
      <w:ind w:right="360" w:firstLine="420"/>
      <w:rPr>
        <w:rFonts w:ascii="Arial" w:hAnsi="Arial" w:cs="Arial"/>
        <w:sz w:val="21"/>
        <w:szCs w:val="21"/>
      </w:rPr>
    </w:pPr>
    <w:r>
      <w:rPr>
        <w:rStyle w:val="36"/>
        <w:rFonts w:ascii="Arial" w:hAnsi="Arial" w:cs="Arial"/>
        <w:sz w:val="21"/>
        <w:szCs w:val="21"/>
      </w:rPr>
      <w:fldChar w:fldCharType="begin"/>
    </w:r>
    <w:r>
      <w:rPr>
        <w:rStyle w:val="36"/>
        <w:rFonts w:ascii="Arial" w:hAnsi="Arial" w:cs="Arial"/>
        <w:sz w:val="21"/>
        <w:szCs w:val="21"/>
      </w:rPr>
      <w:instrText xml:space="preserve"> PAGE </w:instrText>
    </w:r>
    <w:r>
      <w:rPr>
        <w:rStyle w:val="36"/>
        <w:rFonts w:ascii="Arial" w:hAnsi="Arial" w:cs="Arial"/>
        <w:sz w:val="21"/>
        <w:szCs w:val="21"/>
      </w:rPr>
      <w:fldChar w:fldCharType="separate"/>
    </w:r>
    <w:r>
      <w:rPr>
        <w:rStyle w:val="36"/>
        <w:rFonts w:ascii="Arial" w:hAnsi="Arial" w:cs="Arial"/>
        <w:sz w:val="21"/>
        <w:szCs w:val="21"/>
      </w:rPr>
      <w:t>2</w:t>
    </w:r>
    <w:r>
      <w:rPr>
        <w:rStyle w:val="36"/>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ind w:firstLine="360"/>
      <w:rPr>
        <w:rStyle w:val="36"/>
      </w:rPr>
    </w:pPr>
    <w:r>
      <w:rPr>
        <w:rStyle w:val="36"/>
      </w:rPr>
      <w:fldChar w:fldCharType="begin"/>
    </w:r>
    <w:r>
      <w:rPr>
        <w:rStyle w:val="36"/>
      </w:rPr>
      <w:instrText xml:space="preserve">PAGE  </w:instrText>
    </w:r>
    <w:r>
      <w:rPr>
        <w:rStyle w:val="36"/>
      </w:rPr>
      <w:fldChar w:fldCharType="separate"/>
    </w:r>
    <w:r>
      <w:rPr>
        <w:rStyle w:val="36"/>
      </w:rPr>
      <w:t>58</w:t>
    </w:r>
    <w:r>
      <w:rPr>
        <w:rStyle w:val="36"/>
      </w:rPr>
      <w:fldChar w:fldCharType="end"/>
    </w:r>
  </w:p>
  <w:p>
    <w:pPr>
      <w:pStyle w:val="2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5FE3E720"/>
    <w:multiLevelType w:val="singleLevel"/>
    <w:tmpl w:val="5FE3E720"/>
    <w:lvl w:ilvl="0" w:tentative="0">
      <w:start w:val="7"/>
      <w:numFmt w:val="chineseCounting"/>
      <w:suff w:val="space"/>
      <w:lvlText w:val="第%1章"/>
      <w:lvlJc w:val="left"/>
    </w:lvl>
  </w:abstractNum>
  <w:abstractNum w:abstractNumId="5">
    <w:nsid w:val="5FE3E73B"/>
    <w:multiLevelType w:val="singleLevel"/>
    <w:tmpl w:val="5FE3E73B"/>
    <w:lvl w:ilvl="0" w:tentative="0">
      <w:start w:val="2"/>
      <w:numFmt w:val="decimal"/>
      <w:suff w:val="space"/>
      <w:lvlText w:val="%1、"/>
      <w:lvlJc w:val="left"/>
    </w:lvl>
  </w:abstractNum>
  <w:abstractNum w:abstractNumId="6">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8A4"/>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9338A"/>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66D"/>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29F5"/>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124F"/>
    <w:rsid w:val="005127AE"/>
    <w:rsid w:val="00513432"/>
    <w:rsid w:val="00513D60"/>
    <w:rsid w:val="00516F22"/>
    <w:rsid w:val="0051777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450"/>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67D4"/>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7AFC"/>
    <w:rsid w:val="007C7CD6"/>
    <w:rsid w:val="007D572D"/>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449E"/>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D93"/>
    <w:rsid w:val="00A030CB"/>
    <w:rsid w:val="00A0426D"/>
    <w:rsid w:val="00A04A96"/>
    <w:rsid w:val="00A1019C"/>
    <w:rsid w:val="00A10BCB"/>
    <w:rsid w:val="00A1340A"/>
    <w:rsid w:val="00A15BE0"/>
    <w:rsid w:val="00A15D07"/>
    <w:rsid w:val="00A22D7F"/>
    <w:rsid w:val="00A23BE0"/>
    <w:rsid w:val="00A25DFA"/>
    <w:rsid w:val="00A26C90"/>
    <w:rsid w:val="00A2711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6623"/>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2F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1E9E"/>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53D"/>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23BD"/>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6BE7"/>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322"/>
    <w:rsid w:val="00F25F51"/>
    <w:rsid w:val="00F3030C"/>
    <w:rsid w:val="00F3056F"/>
    <w:rsid w:val="00F32D1E"/>
    <w:rsid w:val="00F3351B"/>
    <w:rsid w:val="00F34B76"/>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A74CB"/>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 w:val="01E368EA"/>
    <w:rsid w:val="0B523513"/>
    <w:rsid w:val="16050DF4"/>
    <w:rsid w:val="193E294C"/>
    <w:rsid w:val="1CD540FE"/>
    <w:rsid w:val="28640FC6"/>
    <w:rsid w:val="2C796DA8"/>
    <w:rsid w:val="2CDC20F3"/>
    <w:rsid w:val="2E06797A"/>
    <w:rsid w:val="345B15E6"/>
    <w:rsid w:val="34DE5965"/>
    <w:rsid w:val="35886D25"/>
    <w:rsid w:val="3B0B2813"/>
    <w:rsid w:val="416461AF"/>
    <w:rsid w:val="528868B9"/>
    <w:rsid w:val="53E612A7"/>
    <w:rsid w:val="668C0FDA"/>
    <w:rsid w:val="74C07FA2"/>
    <w:rsid w:val="7B877FB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2"/>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1"/>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0"/>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49"/>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48"/>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7"/>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6"/>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5"/>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5">
    <w:name w:val="Default Paragraph Font"/>
    <w:unhideWhenUsed/>
    <w:qFormat/>
    <w:uiPriority w:val="1"/>
  </w:style>
  <w:style w:type="table" w:default="1" w:styleId="42">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3"/>
    <w:qFormat/>
    <w:uiPriority w:val="0"/>
    <w:pPr>
      <w:adjustRightInd/>
      <w:spacing w:line="360" w:lineRule="auto"/>
      <w:textAlignment w:val="auto"/>
    </w:pPr>
    <w:rPr>
      <w:b/>
      <w:bCs/>
      <w:kern w:val="2"/>
      <w:sz w:val="21"/>
      <w:szCs w:val="24"/>
    </w:rPr>
  </w:style>
  <w:style w:type="paragraph" w:styleId="12">
    <w:name w:val="annotation text"/>
    <w:basedOn w:val="1"/>
    <w:link w:val="70"/>
    <w:semiHidden/>
    <w:qFormat/>
    <w:uiPriority w:val="0"/>
    <w:pPr>
      <w:adjustRightInd w:val="0"/>
      <w:spacing w:line="360" w:lineRule="atLeast"/>
      <w:jc w:val="left"/>
      <w:textAlignment w:val="baseline"/>
    </w:pPr>
    <w:rPr>
      <w:kern w:val="0"/>
      <w:sz w:val="24"/>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2"/>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Body Text 3"/>
    <w:basedOn w:val="1"/>
    <w:link w:val="79"/>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75"/>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76"/>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3"/>
    <w:basedOn w:val="1"/>
    <w:next w:val="1"/>
    <w:qFormat/>
    <w:uiPriority w:val="39"/>
    <w:pPr>
      <w:ind w:left="840" w:leftChars="400"/>
    </w:pPr>
  </w:style>
  <w:style w:type="paragraph" w:styleId="20">
    <w:name w:val="Plain Text"/>
    <w:basedOn w:val="1"/>
    <w:link w:val="69"/>
    <w:qFormat/>
    <w:uiPriority w:val="0"/>
    <w:rPr>
      <w:rFonts w:ascii="宋体" w:hAnsi="Courier New"/>
      <w:szCs w:val="21"/>
    </w:rPr>
  </w:style>
  <w:style w:type="paragraph" w:styleId="21">
    <w:name w:val="Date"/>
    <w:basedOn w:val="1"/>
    <w:next w:val="1"/>
    <w:link w:val="68"/>
    <w:qFormat/>
    <w:uiPriority w:val="0"/>
    <w:pPr>
      <w:ind w:left="100" w:leftChars="2500"/>
    </w:pPr>
  </w:style>
  <w:style w:type="paragraph" w:styleId="22">
    <w:name w:val="Body Text Indent 2"/>
    <w:basedOn w:val="1"/>
    <w:link w:val="80"/>
    <w:unhideWhenUsed/>
    <w:qFormat/>
    <w:uiPriority w:val="0"/>
    <w:pPr>
      <w:widowControl/>
      <w:spacing w:after="50" w:line="300" w:lineRule="auto"/>
      <w:ind w:left="630" w:leftChars="300" w:firstLine="0" w:firstLineChars="0"/>
      <w:jc w:val="left"/>
    </w:pPr>
    <w:rPr>
      <w:rFonts w:ascii="Arial" w:hAnsi="Arial"/>
      <w:sz w:val="24"/>
    </w:rPr>
  </w:style>
  <w:style w:type="paragraph" w:styleId="23">
    <w:name w:val="Balloon Text"/>
    <w:basedOn w:val="1"/>
    <w:link w:val="72"/>
    <w:semiHidden/>
    <w:qFormat/>
    <w:uiPriority w:val="0"/>
    <w:rPr>
      <w:sz w:val="18"/>
      <w:szCs w:val="18"/>
    </w:rPr>
  </w:style>
  <w:style w:type="paragraph" w:styleId="24">
    <w:name w:val="footer"/>
    <w:basedOn w:val="1"/>
    <w:link w:val="65"/>
    <w:qFormat/>
    <w:uiPriority w:val="0"/>
    <w:pPr>
      <w:tabs>
        <w:tab w:val="center" w:pos="4153"/>
        <w:tab w:val="right" w:pos="8306"/>
      </w:tabs>
      <w:snapToGrid w:val="0"/>
      <w:jc w:val="left"/>
    </w:pPr>
    <w:rPr>
      <w:sz w:val="18"/>
      <w:szCs w:val="18"/>
    </w:rPr>
  </w:style>
  <w:style w:type="paragraph" w:styleId="25">
    <w:name w:val="header"/>
    <w:basedOn w:val="1"/>
    <w:link w:val="64"/>
    <w:qFormat/>
    <w:uiPriority w:val="0"/>
    <w:pP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628"/>
      </w:tabs>
      <w:ind w:firstLine="0" w:firstLineChars="0"/>
    </w:pPr>
  </w:style>
  <w:style w:type="paragraph" w:styleId="27">
    <w:name w:val="Subtitle"/>
    <w:basedOn w:val="1"/>
    <w:next w:val="1"/>
    <w:link w:val="77"/>
    <w:qFormat/>
    <w:uiPriority w:val="11"/>
    <w:pPr>
      <w:widowControl/>
      <w:spacing w:after="60" w:line="240" w:lineRule="auto"/>
      <w:ind w:firstLine="0" w:firstLineChars="0"/>
      <w:jc w:val="center"/>
      <w:outlineLvl w:val="1"/>
    </w:pPr>
    <w:rPr>
      <w:rFonts w:ascii="Cambria" w:hAnsi="Cambria"/>
      <w:kern w:val="0"/>
      <w:sz w:val="24"/>
    </w:rPr>
  </w:style>
  <w:style w:type="paragraph" w:styleId="28">
    <w:name w:val="footnote text"/>
    <w:basedOn w:val="1"/>
    <w:semiHidden/>
    <w:qFormat/>
    <w:uiPriority w:val="0"/>
    <w:pPr>
      <w:snapToGrid w:val="0"/>
      <w:jc w:val="left"/>
    </w:pPr>
    <w:rPr>
      <w:sz w:val="18"/>
      <w:szCs w:val="18"/>
    </w:rPr>
  </w:style>
  <w:style w:type="paragraph" w:styleId="29">
    <w:name w:val="Body Text Indent 3"/>
    <w:basedOn w:val="1"/>
    <w:link w:val="81"/>
    <w:unhideWhenUsed/>
    <w:qFormat/>
    <w:uiPriority w:val="0"/>
    <w:pPr>
      <w:widowControl/>
      <w:spacing w:line="240" w:lineRule="auto"/>
      <w:ind w:left="420" w:firstLine="0" w:firstLineChars="0"/>
      <w:jc w:val="left"/>
    </w:pPr>
    <w:rPr>
      <w:rFonts w:ascii="Calibri" w:hAnsi="Calibri"/>
      <w:sz w:val="28"/>
      <w:szCs w:val="20"/>
    </w:rPr>
  </w:style>
  <w:style w:type="paragraph" w:styleId="30">
    <w:name w:val="toc 2"/>
    <w:basedOn w:val="1"/>
    <w:next w:val="1"/>
    <w:qFormat/>
    <w:uiPriority w:val="39"/>
    <w:pPr>
      <w:ind w:left="420" w:leftChars="200"/>
    </w:pPr>
  </w:style>
  <w:style w:type="paragraph" w:styleId="31">
    <w:name w:val="Body Text 2"/>
    <w:basedOn w:val="1"/>
    <w:link w:val="78"/>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2">
    <w:name w:val="HTML Preformatted"/>
    <w:basedOn w:val="1"/>
    <w:link w:val="7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link w:val="60"/>
    <w:qFormat/>
    <w:uiPriority w:val="0"/>
    <w:pPr>
      <w:spacing w:before="240" w:after="60"/>
      <w:jc w:val="center"/>
      <w:outlineLvl w:val="0"/>
    </w:pPr>
    <w:rPr>
      <w:rFonts w:ascii="Arial" w:hAnsi="Arial"/>
      <w:b/>
      <w:bCs/>
      <w:sz w:val="32"/>
      <w:szCs w:val="32"/>
    </w:rPr>
  </w:style>
  <w:style w:type="character" w:styleId="36">
    <w:name w:val="page number"/>
    <w:basedOn w:val="35"/>
    <w:qFormat/>
    <w:uiPriority w:val="0"/>
  </w:style>
  <w:style w:type="character" w:styleId="37">
    <w:name w:val="FollowedHyperlink"/>
    <w:unhideWhenUsed/>
    <w:qFormat/>
    <w:uiPriority w:val="99"/>
    <w:rPr>
      <w:color w:val="954F72"/>
      <w:u w:val="single"/>
    </w:rPr>
  </w:style>
  <w:style w:type="character" w:styleId="38">
    <w:name w:val="Emphasis"/>
    <w:qFormat/>
    <w:uiPriority w:val="20"/>
    <w:rPr>
      <w:rFonts w:hint="default" w:ascii="Calibri" w:hAnsi="Calibri"/>
      <w:b/>
      <w:i/>
      <w:iCs/>
    </w:rPr>
  </w:style>
  <w:style w:type="character" w:styleId="39">
    <w:name w:val="Hyperlink"/>
    <w:qFormat/>
    <w:uiPriority w:val="99"/>
    <w:rPr>
      <w:color w:val="0000FF"/>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table" w:styleId="43">
    <w:name w:val="Table Grid"/>
    <w:basedOn w:val="42"/>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4">
    <w:name w:val="标题 1 Char"/>
    <w:link w:val="2"/>
    <w:qFormat/>
    <w:uiPriority w:val="0"/>
    <w:rPr>
      <w:b/>
      <w:bCs/>
      <w:snapToGrid w:val="0"/>
      <w:sz w:val="32"/>
      <w:szCs w:val="32"/>
    </w:rPr>
  </w:style>
  <w:style w:type="character" w:customStyle="1" w:styleId="45">
    <w:name w:val="标题 9 Char"/>
    <w:link w:val="10"/>
    <w:uiPriority w:val="0"/>
    <w:rPr>
      <w:rFonts w:ascii="Arial" w:hAnsi="Arial"/>
      <w:snapToGrid w:val="0"/>
      <w:sz w:val="24"/>
      <w:szCs w:val="24"/>
      <w:lang w:bidi="ar-SA"/>
    </w:rPr>
  </w:style>
  <w:style w:type="character" w:customStyle="1" w:styleId="46">
    <w:name w:val="标题 8 Char"/>
    <w:link w:val="9"/>
    <w:qFormat/>
    <w:uiPriority w:val="0"/>
    <w:rPr>
      <w:rFonts w:ascii="Arial" w:hAnsi="Arial"/>
      <w:snapToGrid w:val="0"/>
      <w:sz w:val="24"/>
      <w:szCs w:val="24"/>
      <w:lang w:bidi="ar-SA"/>
    </w:rPr>
  </w:style>
  <w:style w:type="character" w:customStyle="1" w:styleId="47">
    <w:name w:val="标题 7 Char"/>
    <w:link w:val="8"/>
    <w:qFormat/>
    <w:uiPriority w:val="0"/>
    <w:rPr>
      <w:color w:val="FF0000"/>
      <w:kern w:val="2"/>
      <w:sz w:val="21"/>
      <w:szCs w:val="24"/>
      <w:lang w:bidi="ar-SA"/>
    </w:rPr>
  </w:style>
  <w:style w:type="character" w:customStyle="1" w:styleId="48">
    <w:name w:val="标题 6 Char"/>
    <w:link w:val="7"/>
    <w:uiPriority w:val="0"/>
    <w:rPr>
      <w:rFonts w:ascii="宋体" w:hAnsi="宋体"/>
      <w:kern w:val="2"/>
      <w:sz w:val="21"/>
      <w:szCs w:val="24"/>
      <w:lang w:bidi="ar-SA"/>
    </w:rPr>
  </w:style>
  <w:style w:type="character" w:customStyle="1" w:styleId="49">
    <w:name w:val="标题 5 Char"/>
    <w:link w:val="6"/>
    <w:qFormat/>
    <w:uiPriority w:val="0"/>
    <w:rPr>
      <w:rFonts w:ascii="宋体" w:hAnsi="宋体"/>
      <w:bCs/>
      <w:snapToGrid w:val="0"/>
      <w:sz w:val="21"/>
      <w:szCs w:val="21"/>
      <w:lang w:bidi="ar-SA"/>
    </w:rPr>
  </w:style>
  <w:style w:type="character" w:customStyle="1" w:styleId="50">
    <w:name w:val="标题 4 Char"/>
    <w:link w:val="5"/>
    <w:qFormat/>
    <w:uiPriority w:val="0"/>
    <w:rPr>
      <w:rFonts w:ascii="宋体" w:hAnsi="宋体"/>
      <w:b/>
      <w:bCs/>
      <w:snapToGrid w:val="0"/>
      <w:sz w:val="21"/>
      <w:szCs w:val="21"/>
      <w:lang w:bidi="ar-SA"/>
    </w:rPr>
  </w:style>
  <w:style w:type="character" w:customStyle="1" w:styleId="51">
    <w:name w:val="标题 3 Char"/>
    <w:link w:val="4"/>
    <w:qFormat/>
    <w:uiPriority w:val="0"/>
    <w:rPr>
      <w:rFonts w:ascii="宋体" w:hAnsi="宋体"/>
      <w:b/>
      <w:bCs/>
      <w:snapToGrid w:val="0"/>
      <w:sz w:val="24"/>
      <w:szCs w:val="21"/>
      <w:lang w:bidi="ar-SA"/>
    </w:rPr>
  </w:style>
  <w:style w:type="character" w:customStyle="1" w:styleId="52">
    <w:name w:val="标题 2 Char"/>
    <w:link w:val="3"/>
    <w:qFormat/>
    <w:uiPriority w:val="0"/>
    <w:rPr>
      <w:rFonts w:ascii="Arial" w:hAnsi="Arial"/>
      <w:b/>
      <w:bCs/>
      <w:kern w:val="2"/>
      <w:sz w:val="28"/>
      <w:szCs w:val="24"/>
    </w:rPr>
  </w:style>
  <w:style w:type="paragraph" w:customStyle="1" w:styleId="53">
    <w:name w:val="王越的标题"/>
    <w:basedOn w:val="1"/>
    <w:qFormat/>
    <w:uiPriority w:val="0"/>
    <w:pPr>
      <w:jc w:val="center"/>
    </w:pPr>
    <w:rPr>
      <w:rFonts w:ascii="宋体" w:hAnsi="宋体"/>
      <w:b/>
      <w:sz w:val="32"/>
    </w:rPr>
  </w:style>
  <w:style w:type="paragraph" w:customStyle="1" w:styleId="54">
    <w:name w:val="王越的正文"/>
    <w:basedOn w:val="1"/>
    <w:qFormat/>
    <w:uiPriority w:val="0"/>
    <w:pPr>
      <w:ind w:firstLine="480"/>
      <w:jc w:val="left"/>
    </w:pPr>
    <w:rPr>
      <w:rFonts w:ascii="宋体" w:hAnsi="宋体"/>
    </w:rPr>
  </w:style>
  <w:style w:type="paragraph" w:customStyle="1" w:styleId="55">
    <w:name w:val="王越的表格"/>
    <w:basedOn w:val="54"/>
    <w:qFormat/>
    <w:uiPriority w:val="0"/>
    <w:pPr>
      <w:spacing w:line="240" w:lineRule="auto"/>
      <w:ind w:firstLine="0" w:firstLineChars="0"/>
    </w:pPr>
  </w:style>
  <w:style w:type="paragraph" w:customStyle="1" w:styleId="56">
    <w:name w:val="史记卷"/>
    <w:basedOn w:val="2"/>
    <w:next w:val="57"/>
    <w:qFormat/>
    <w:uiPriority w:val="0"/>
    <w:pPr>
      <w:spacing w:line="360" w:lineRule="auto"/>
      <w:ind w:firstLine="200" w:firstLineChars="200"/>
      <w:jc w:val="left"/>
    </w:pPr>
  </w:style>
  <w:style w:type="paragraph" w:customStyle="1" w:styleId="57">
    <w:name w:val="史记文"/>
    <w:basedOn w:val="1"/>
    <w:qFormat/>
    <w:uiPriority w:val="0"/>
    <w:pPr>
      <w:spacing w:line="0" w:lineRule="atLeast"/>
      <w:jc w:val="left"/>
    </w:pPr>
    <w:rPr>
      <w:b/>
      <w:sz w:val="24"/>
    </w:rPr>
  </w:style>
  <w:style w:type="paragraph" w:customStyle="1" w:styleId="58">
    <w:name w:val="王越的表头"/>
    <w:basedOn w:val="54"/>
    <w:qFormat/>
    <w:uiPriority w:val="0"/>
    <w:pPr>
      <w:spacing w:line="240" w:lineRule="auto"/>
      <w:ind w:firstLine="0" w:firstLineChars="0"/>
      <w:jc w:val="center"/>
    </w:pPr>
    <w:rPr>
      <w:b/>
    </w:rPr>
  </w:style>
  <w:style w:type="paragraph" w:customStyle="1" w:styleId="59">
    <w:name w:val="王越的副标"/>
    <w:basedOn w:val="54"/>
    <w:qFormat/>
    <w:uiPriority w:val="0"/>
    <w:pPr>
      <w:ind w:firstLine="482"/>
    </w:pPr>
    <w:rPr>
      <w:b/>
    </w:rPr>
  </w:style>
  <w:style w:type="character" w:customStyle="1" w:styleId="60">
    <w:name w:val="标题 Char"/>
    <w:link w:val="34"/>
    <w:qFormat/>
    <w:uiPriority w:val="0"/>
    <w:rPr>
      <w:rFonts w:ascii="Arial" w:hAnsi="Arial" w:cs="Arial"/>
      <w:b/>
      <w:bCs/>
      <w:kern w:val="2"/>
      <w:sz w:val="32"/>
      <w:szCs w:val="32"/>
    </w:rPr>
  </w:style>
  <w:style w:type="paragraph" w:customStyle="1" w:styleId="61">
    <w:name w:val="史记册"/>
    <w:basedOn w:val="34"/>
    <w:next w:val="56"/>
    <w:uiPriority w:val="0"/>
    <w:pPr>
      <w:spacing w:before="0" w:after="0"/>
      <w:jc w:val="left"/>
    </w:pPr>
    <w:rPr>
      <w:sz w:val="44"/>
      <w:szCs w:val="44"/>
    </w:rPr>
  </w:style>
  <w:style w:type="paragraph" w:customStyle="1" w:styleId="62">
    <w:name w:val="史记脚注文"/>
    <w:basedOn w:val="28"/>
    <w:qFormat/>
    <w:uiPriority w:val="0"/>
    <w:pPr>
      <w:ind w:left="100" w:hanging="100" w:hangingChars="100"/>
    </w:pPr>
    <w:rPr>
      <w:sz w:val="15"/>
    </w:rPr>
  </w:style>
  <w:style w:type="character" w:customStyle="1" w:styleId="63">
    <w:name w:val="王越的标题 Char"/>
    <w:qFormat/>
    <w:uiPriority w:val="0"/>
    <w:rPr>
      <w:rFonts w:ascii="宋体" w:hAnsi="宋体" w:eastAsia="宋体"/>
      <w:b/>
      <w:kern w:val="2"/>
      <w:sz w:val="32"/>
      <w:szCs w:val="24"/>
      <w:lang w:val="en-US" w:eastAsia="zh-CN" w:bidi="ar-SA"/>
    </w:rPr>
  </w:style>
  <w:style w:type="character" w:customStyle="1" w:styleId="64">
    <w:name w:val="页眉 Char"/>
    <w:link w:val="25"/>
    <w:qFormat/>
    <w:uiPriority w:val="0"/>
    <w:rPr>
      <w:kern w:val="2"/>
      <w:sz w:val="18"/>
      <w:szCs w:val="18"/>
    </w:rPr>
  </w:style>
  <w:style w:type="character" w:customStyle="1" w:styleId="65">
    <w:name w:val="页脚 Char"/>
    <w:link w:val="24"/>
    <w:qFormat/>
    <w:uiPriority w:val="0"/>
    <w:rPr>
      <w:kern w:val="2"/>
      <w:sz w:val="18"/>
      <w:szCs w:val="18"/>
    </w:rPr>
  </w:style>
  <w:style w:type="character" w:customStyle="1" w:styleId="66">
    <w:name w:val="王越的正文 Char"/>
    <w:qFormat/>
    <w:uiPriority w:val="0"/>
    <w:rPr>
      <w:rFonts w:ascii="宋体" w:hAnsi="宋体" w:eastAsia="宋体"/>
      <w:kern w:val="2"/>
      <w:sz w:val="21"/>
      <w:szCs w:val="24"/>
      <w:lang w:val="en-US" w:eastAsia="zh-CN" w:bidi="ar-SA"/>
    </w:rPr>
  </w:style>
  <w:style w:type="character" w:customStyle="1" w:styleId="67">
    <w:name w:val="王越的副标 Char"/>
    <w:qFormat/>
    <w:uiPriority w:val="0"/>
    <w:rPr>
      <w:rFonts w:ascii="宋体" w:hAnsi="宋体" w:eastAsia="宋体"/>
      <w:b/>
      <w:kern w:val="2"/>
      <w:sz w:val="21"/>
      <w:szCs w:val="24"/>
      <w:lang w:val="en-US" w:eastAsia="zh-CN" w:bidi="ar-SA"/>
    </w:rPr>
  </w:style>
  <w:style w:type="character" w:customStyle="1" w:styleId="68">
    <w:name w:val="日期 Char"/>
    <w:link w:val="21"/>
    <w:qFormat/>
    <w:uiPriority w:val="0"/>
    <w:rPr>
      <w:kern w:val="2"/>
      <w:sz w:val="21"/>
      <w:szCs w:val="24"/>
    </w:rPr>
  </w:style>
  <w:style w:type="character" w:customStyle="1" w:styleId="69">
    <w:name w:val="纯文本 Char"/>
    <w:link w:val="20"/>
    <w:qFormat/>
    <w:uiPriority w:val="0"/>
    <w:rPr>
      <w:rFonts w:ascii="宋体" w:hAnsi="Courier New" w:cs="Courier New"/>
      <w:kern w:val="2"/>
      <w:sz w:val="21"/>
      <w:szCs w:val="21"/>
    </w:rPr>
  </w:style>
  <w:style w:type="character" w:customStyle="1" w:styleId="70">
    <w:name w:val="批注文字 Char"/>
    <w:link w:val="12"/>
    <w:semiHidden/>
    <w:qFormat/>
    <w:uiPriority w:val="0"/>
    <w:rPr>
      <w:sz w:val="24"/>
    </w:rPr>
  </w:style>
  <w:style w:type="paragraph" w:customStyle="1" w:styleId="71">
    <w:name w:val="Char"/>
    <w:basedOn w:val="1"/>
    <w:uiPriority w:val="0"/>
    <w:pPr>
      <w:spacing w:line="240" w:lineRule="auto"/>
      <w:ind w:firstLine="0" w:firstLineChars="0"/>
    </w:pPr>
  </w:style>
  <w:style w:type="character" w:customStyle="1" w:styleId="72">
    <w:name w:val="批注框文本 Char"/>
    <w:link w:val="23"/>
    <w:semiHidden/>
    <w:qFormat/>
    <w:uiPriority w:val="0"/>
    <w:rPr>
      <w:kern w:val="2"/>
      <w:sz w:val="18"/>
      <w:szCs w:val="18"/>
    </w:rPr>
  </w:style>
  <w:style w:type="character" w:customStyle="1" w:styleId="73">
    <w:name w:val="批注主题 Char"/>
    <w:basedOn w:val="70"/>
    <w:link w:val="11"/>
    <w:qFormat/>
    <w:uiPriority w:val="0"/>
    <w:rPr>
      <w:sz w:val="24"/>
    </w:rPr>
  </w:style>
  <w:style w:type="character" w:customStyle="1" w:styleId="74">
    <w:name w:val="HTML 预设格式 Char"/>
    <w:link w:val="32"/>
    <w:qFormat/>
    <w:uiPriority w:val="0"/>
    <w:rPr>
      <w:rFonts w:ascii="Arial" w:hAnsi="Arial" w:cs="Arial"/>
      <w:sz w:val="24"/>
      <w:szCs w:val="24"/>
    </w:rPr>
  </w:style>
  <w:style w:type="character" w:customStyle="1" w:styleId="75">
    <w:name w:val="正文文本 Char"/>
    <w:link w:val="17"/>
    <w:qFormat/>
    <w:uiPriority w:val="0"/>
    <w:rPr>
      <w:rFonts w:ascii="宋体" w:hAnsi="宋体"/>
      <w:sz w:val="24"/>
      <w:szCs w:val="24"/>
      <w:lang w:eastAsia="en-US" w:bidi="en-US"/>
    </w:rPr>
  </w:style>
  <w:style w:type="character" w:customStyle="1" w:styleId="76">
    <w:name w:val="正文文本缩进 Char"/>
    <w:link w:val="18"/>
    <w:qFormat/>
    <w:uiPriority w:val="0"/>
    <w:rPr>
      <w:rFonts w:ascii="宋体" w:hAnsi="宋体"/>
      <w:color w:val="000000"/>
      <w:kern w:val="2"/>
      <w:sz w:val="28"/>
    </w:rPr>
  </w:style>
  <w:style w:type="character" w:customStyle="1" w:styleId="77">
    <w:name w:val="副标题 Char"/>
    <w:link w:val="27"/>
    <w:qFormat/>
    <w:uiPriority w:val="11"/>
    <w:rPr>
      <w:rFonts w:ascii="Cambria" w:hAnsi="Cambria"/>
      <w:sz w:val="24"/>
      <w:szCs w:val="24"/>
    </w:rPr>
  </w:style>
  <w:style w:type="character" w:customStyle="1" w:styleId="78">
    <w:name w:val="正文文本 2 Char"/>
    <w:link w:val="31"/>
    <w:qFormat/>
    <w:uiPriority w:val="0"/>
    <w:rPr>
      <w:rFonts w:ascii="幼圆" w:hAnsi="Calibri" w:eastAsia="幼圆"/>
      <w:sz w:val="24"/>
      <w:szCs w:val="24"/>
    </w:rPr>
  </w:style>
  <w:style w:type="character" w:customStyle="1" w:styleId="79">
    <w:name w:val="正文文本 3 Char"/>
    <w:link w:val="16"/>
    <w:qFormat/>
    <w:uiPriority w:val="0"/>
    <w:rPr>
      <w:rFonts w:ascii="Arial" w:hAnsi="Arial" w:cs="Arial"/>
      <w:color w:val="FF0000"/>
      <w:kern w:val="2"/>
      <w:sz w:val="24"/>
      <w:szCs w:val="24"/>
    </w:rPr>
  </w:style>
  <w:style w:type="character" w:customStyle="1" w:styleId="80">
    <w:name w:val="正文文本缩进 2 Char"/>
    <w:link w:val="22"/>
    <w:qFormat/>
    <w:uiPriority w:val="0"/>
    <w:rPr>
      <w:rFonts w:ascii="Arial" w:hAnsi="Arial" w:cs="Arial"/>
      <w:kern w:val="2"/>
      <w:sz w:val="24"/>
      <w:szCs w:val="24"/>
    </w:rPr>
  </w:style>
  <w:style w:type="character" w:customStyle="1" w:styleId="81">
    <w:name w:val="正文文本缩进 3 Char"/>
    <w:link w:val="29"/>
    <w:qFormat/>
    <w:uiPriority w:val="0"/>
    <w:rPr>
      <w:rFonts w:ascii="Calibri" w:hAnsi="Calibri"/>
      <w:kern w:val="2"/>
      <w:sz w:val="28"/>
    </w:rPr>
  </w:style>
  <w:style w:type="character" w:customStyle="1" w:styleId="82">
    <w:name w:val="文档结构图 Char"/>
    <w:link w:val="15"/>
    <w:qFormat/>
    <w:uiPriority w:val="0"/>
    <w:rPr>
      <w:rFonts w:ascii="宋体" w:hAnsi="Calibri"/>
      <w:sz w:val="24"/>
      <w:szCs w:val="24"/>
      <w:shd w:val="clear" w:color="auto" w:fill="000080"/>
    </w:rPr>
  </w:style>
  <w:style w:type="character" w:customStyle="1" w:styleId="83">
    <w:name w:val="无间隔 Char"/>
    <w:link w:val="84"/>
    <w:qFormat/>
    <w:locked/>
    <w:uiPriority w:val="1"/>
    <w:rPr>
      <w:sz w:val="24"/>
      <w:szCs w:val="32"/>
    </w:rPr>
  </w:style>
  <w:style w:type="paragraph" w:customStyle="1" w:styleId="84">
    <w:name w:val="No Spacing"/>
    <w:basedOn w:val="1"/>
    <w:link w:val="83"/>
    <w:qFormat/>
    <w:uiPriority w:val="1"/>
    <w:pPr>
      <w:widowControl/>
      <w:spacing w:line="240" w:lineRule="auto"/>
      <w:ind w:firstLine="0" w:firstLineChars="0"/>
      <w:jc w:val="left"/>
    </w:pPr>
    <w:rPr>
      <w:kern w:val="0"/>
      <w:sz w:val="24"/>
      <w:szCs w:val="32"/>
    </w:rPr>
  </w:style>
  <w:style w:type="paragraph" w:customStyle="1" w:styleId="85">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6">
    <w:name w:val="Quote"/>
    <w:basedOn w:val="1"/>
    <w:next w:val="1"/>
    <w:link w:val="87"/>
    <w:qFormat/>
    <w:uiPriority w:val="29"/>
    <w:pPr>
      <w:widowControl/>
      <w:spacing w:line="240" w:lineRule="auto"/>
      <w:ind w:firstLine="0" w:firstLineChars="0"/>
      <w:jc w:val="left"/>
    </w:pPr>
    <w:rPr>
      <w:rFonts w:ascii="Calibri" w:hAnsi="Calibri"/>
      <w:i/>
      <w:kern w:val="0"/>
      <w:sz w:val="24"/>
    </w:rPr>
  </w:style>
  <w:style w:type="character" w:customStyle="1" w:styleId="87">
    <w:name w:val="引用 Char"/>
    <w:link w:val="86"/>
    <w:qFormat/>
    <w:uiPriority w:val="29"/>
    <w:rPr>
      <w:rFonts w:ascii="Calibri" w:hAnsi="Calibri"/>
      <w:i/>
      <w:sz w:val="24"/>
      <w:szCs w:val="24"/>
    </w:rPr>
  </w:style>
  <w:style w:type="paragraph" w:customStyle="1" w:styleId="88">
    <w:name w:val="Intense Quote"/>
    <w:basedOn w:val="1"/>
    <w:next w:val="1"/>
    <w:link w:val="89"/>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89">
    <w:name w:val="明显引用 Char"/>
    <w:link w:val="88"/>
    <w:qFormat/>
    <w:uiPriority w:val="30"/>
    <w:rPr>
      <w:rFonts w:ascii="Calibri" w:hAnsi="Calibri"/>
      <w:b/>
      <w:i/>
      <w:sz w:val="24"/>
    </w:rPr>
  </w:style>
  <w:style w:type="paragraph" w:customStyle="1" w:styleId="90">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1">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2">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3">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4">
    <w:name w:val="批注主题1"/>
    <w:basedOn w:val="12"/>
    <w:next w:val="12"/>
    <w:qFormat/>
    <w:uiPriority w:val="0"/>
    <w:pPr>
      <w:adjustRightInd/>
      <w:spacing w:line="240" w:lineRule="auto"/>
      <w:ind w:firstLine="0" w:firstLineChars="0"/>
      <w:textAlignment w:val="auto"/>
    </w:pPr>
    <w:rPr>
      <w:b/>
      <w:bCs/>
      <w:kern w:val="2"/>
      <w:sz w:val="21"/>
      <w:szCs w:val="24"/>
    </w:rPr>
  </w:style>
  <w:style w:type="paragraph" w:customStyle="1" w:styleId="95">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6">
    <w:name w:val="Subtle Emphasis"/>
    <w:qFormat/>
    <w:uiPriority w:val="19"/>
    <w:rPr>
      <w:i/>
      <w:color w:val="5A5A5A"/>
    </w:rPr>
  </w:style>
  <w:style w:type="character" w:customStyle="1" w:styleId="97">
    <w:name w:val="Intense Emphasis"/>
    <w:qFormat/>
    <w:uiPriority w:val="21"/>
    <w:rPr>
      <w:b/>
      <w:i/>
      <w:sz w:val="24"/>
      <w:szCs w:val="24"/>
      <w:u w:val="single"/>
    </w:rPr>
  </w:style>
  <w:style w:type="character" w:customStyle="1" w:styleId="98">
    <w:name w:val="Subtle Reference"/>
    <w:qFormat/>
    <w:uiPriority w:val="31"/>
    <w:rPr>
      <w:sz w:val="24"/>
      <w:szCs w:val="24"/>
      <w:u w:val="single"/>
    </w:rPr>
  </w:style>
  <w:style w:type="character" w:customStyle="1" w:styleId="99">
    <w:name w:val="Intense Reference"/>
    <w:qFormat/>
    <w:uiPriority w:val="32"/>
    <w:rPr>
      <w:b/>
      <w:sz w:val="24"/>
      <w:u w:val="single"/>
    </w:rPr>
  </w:style>
  <w:style w:type="character" w:customStyle="1" w:styleId="100">
    <w:name w:val="Book Title"/>
    <w:qFormat/>
    <w:uiPriority w:val="33"/>
    <w:rPr>
      <w:rFonts w:hint="default" w:ascii="Cambria" w:hAnsi="Cambria" w:eastAsia="宋体"/>
      <w:b/>
      <w:i/>
      <w:sz w:val="24"/>
      <w:szCs w:val="24"/>
    </w:rPr>
  </w:style>
  <w:style w:type="character" w:customStyle="1" w:styleId="101">
    <w:name w:val="批注框文本 Char1"/>
    <w:qFormat/>
    <w:uiPriority w:val="0"/>
    <w:rPr>
      <w:rFonts w:hint="eastAsia" w:ascii="宋体" w:hAnsi="宋体" w:eastAsia="宋体"/>
      <w:kern w:val="2"/>
      <w:sz w:val="18"/>
      <w:szCs w:val="18"/>
    </w:rPr>
  </w:style>
  <w:style w:type="character" w:customStyle="1" w:styleId="102">
    <w:name w:val="日期 Char1"/>
    <w:qFormat/>
    <w:uiPriority w:val="0"/>
    <w:rPr>
      <w:rFonts w:hint="eastAsia" w:ascii="宋体" w:hAnsi="宋体" w:eastAsia="宋体"/>
      <w:kern w:val="2"/>
      <w:sz w:val="28"/>
      <w:lang w:val="en-US" w:eastAsia="zh-CN" w:bidi="ar-SA"/>
    </w:rPr>
  </w:style>
  <w:style w:type="character" w:customStyle="1" w:styleId="103">
    <w:name w:val="页脚 Char1"/>
    <w:qFormat/>
    <w:uiPriority w:val="0"/>
    <w:rPr>
      <w:rFonts w:hint="eastAsia" w:ascii="宋体" w:hAnsi="宋体" w:eastAsia="宋体"/>
      <w:kern w:val="2"/>
      <w:sz w:val="18"/>
      <w:lang w:val="en-US" w:eastAsia="zh-CN" w:bidi="ar-SA"/>
    </w:rPr>
  </w:style>
  <w:style w:type="character" w:customStyle="1" w:styleId="104">
    <w:name w:val="页眉 Char1"/>
    <w:qFormat/>
    <w:uiPriority w:val="0"/>
    <w:rPr>
      <w:rFonts w:hint="eastAsia" w:ascii="宋体" w:hAnsi="宋体" w:eastAsia="宋体"/>
      <w:kern w:val="2"/>
      <w:sz w:val="18"/>
      <w:szCs w:val="18"/>
      <w:lang w:val="en-US" w:eastAsia="zh-CN" w:bidi="ar-SA"/>
    </w:rPr>
  </w:style>
  <w:style w:type="character" w:customStyle="1" w:styleId="105">
    <w:name w:val="正文文本缩进 Char1"/>
    <w:qFormat/>
    <w:uiPriority w:val="0"/>
    <w:rPr>
      <w:rFonts w:hint="eastAsia" w:ascii="宋体" w:hAnsi="宋体" w:eastAsia="宋体"/>
      <w:color w:val="000000"/>
      <w:kern w:val="2"/>
      <w:sz w:val="28"/>
      <w:lang w:val="en-US" w:eastAsia="zh-CN" w:bidi="ar-SA"/>
    </w:rPr>
  </w:style>
  <w:style w:type="character" w:customStyle="1" w:styleId="106">
    <w:name w:val="批注文字 Char2"/>
    <w:semiHidden/>
    <w:locked/>
    <w:uiPriority w:val="0"/>
    <w:rPr>
      <w:rFonts w:ascii="Calibri" w:hAnsi="Calibri"/>
      <w:sz w:val="24"/>
      <w:szCs w:val="24"/>
      <w:lang w:eastAsia="en-US" w:bidi="en-US"/>
    </w:rPr>
  </w:style>
  <w:style w:type="character" w:customStyle="1" w:styleId="107">
    <w:name w:val="标题 Char1"/>
    <w:qFormat/>
    <w:uiPriority w:val="10"/>
    <w:rPr>
      <w:rFonts w:hint="default" w:ascii="Calibri Light" w:hAnsi="Calibri Light" w:cs="Times New Roman"/>
      <w:b/>
      <w:bCs/>
      <w:sz w:val="32"/>
      <w:szCs w:val="32"/>
      <w:lang w:eastAsia="en-US" w:bidi="en-US"/>
    </w:rPr>
  </w:style>
  <w:style w:type="character" w:customStyle="1" w:styleId="108">
    <w:name w:val="副标题 Char1"/>
    <w:uiPriority w:val="11"/>
    <w:rPr>
      <w:rFonts w:hint="default" w:ascii="Calibri Light" w:hAnsi="Calibri Light" w:cs="Times New Roman"/>
      <w:b/>
      <w:bCs/>
      <w:kern w:val="28"/>
      <w:sz w:val="32"/>
      <w:szCs w:val="32"/>
      <w:lang w:eastAsia="en-US" w:bidi="en-US"/>
    </w:rPr>
  </w:style>
  <w:style w:type="character" w:customStyle="1" w:styleId="109">
    <w:name w:val="引用 Char1"/>
    <w:qFormat/>
    <w:uiPriority w:val="29"/>
    <w:rPr>
      <w:i/>
      <w:iCs/>
      <w:color w:val="404040"/>
      <w:sz w:val="24"/>
      <w:szCs w:val="24"/>
      <w:lang w:eastAsia="en-US" w:bidi="en-US"/>
    </w:rPr>
  </w:style>
  <w:style w:type="character" w:customStyle="1" w:styleId="110">
    <w:name w:val="明显引用 Char1"/>
    <w:qFormat/>
    <w:uiPriority w:val="30"/>
    <w:rPr>
      <w:i/>
      <w:iCs/>
      <w:color w:val="5B9BD5"/>
      <w:sz w:val="24"/>
      <w:szCs w:val="24"/>
      <w:lang w:eastAsia="en-US" w:bidi="en-US"/>
    </w:rPr>
  </w:style>
  <w:style w:type="character" w:customStyle="1" w:styleId="111">
    <w:name w:val="批注主题 Char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5DBEA-38A4-4377-BAA6-38F1FC3B307F}">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2834</Words>
  <Characters>16158</Characters>
  <Lines>134</Lines>
  <Paragraphs>37</Paragraphs>
  <ScaleCrop>false</ScaleCrop>
  <LinksUpToDate>false</LinksUpToDate>
  <CharactersWithSpaces>18955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user</cp:lastModifiedBy>
  <cp:lastPrinted>2019-11-27T06:18:00Z</cp:lastPrinted>
  <dcterms:modified xsi:type="dcterms:W3CDTF">2020-12-25T08:56:18Z</dcterms:modified>
  <dc:title>工程编号：</dc:title>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